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D0" w:rsidRPr="00DB1217" w:rsidRDefault="007865D0" w:rsidP="007865D0">
      <w:pPr>
        <w:pStyle w:val="a3"/>
        <w:rPr>
          <w:rFonts w:ascii="Bookman Old Style" w:eastAsia="MS Mincho" w:hAnsi="Bookman Old Style" w:cs="Times New Roman"/>
          <w:bCs/>
          <w:sz w:val="24"/>
          <w:szCs w:val="24"/>
        </w:rPr>
      </w:pPr>
    </w:p>
    <w:p w:rsidR="007865D0" w:rsidRDefault="006F2819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40425" cy="8450785"/>
            <wp:effectExtent l="0" t="0" r="3175" b="7620"/>
            <wp:docPr id="1" name="Рисунок 1" descr="C:\Documents and Settings\Admin\Мои документы\грамоты для аттестации\7 класс\7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грамоты для аттестации\7 класс\7 класс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1E" w:rsidRDefault="00B6421E">
      <w:pPr>
        <w:rPr>
          <w:szCs w:val="24"/>
        </w:rPr>
      </w:pPr>
    </w:p>
    <w:p w:rsidR="007865D0" w:rsidRPr="00DB1217" w:rsidRDefault="006F2819" w:rsidP="00B723A8">
      <w:pPr>
        <w:jc w:val="center"/>
        <w:rPr>
          <w:szCs w:val="24"/>
        </w:rPr>
      </w:pPr>
      <w:r>
        <w:rPr>
          <w:szCs w:val="24"/>
        </w:rPr>
        <w:lastRenderedPageBreak/>
        <w:t>П</w:t>
      </w:r>
      <w:bookmarkStart w:id="0" w:name="_GoBack"/>
      <w:bookmarkEnd w:id="0"/>
      <w:r w:rsidR="007865D0" w:rsidRPr="00DB1217">
        <w:rPr>
          <w:szCs w:val="24"/>
        </w:rPr>
        <w:t>ояснительная записка</w:t>
      </w:r>
    </w:p>
    <w:p w:rsidR="0035339C" w:rsidRPr="0035339C" w:rsidRDefault="00B83E52" w:rsidP="0035339C">
      <w:pPr>
        <w:pStyle w:val="ab"/>
        <w:ind w:firstLine="708"/>
        <w:jc w:val="both"/>
        <w:rPr>
          <w:szCs w:val="24"/>
        </w:rPr>
      </w:pPr>
      <w:r w:rsidRPr="00DB1217">
        <w:rPr>
          <w:szCs w:val="24"/>
        </w:rPr>
        <w:t>.</w:t>
      </w:r>
      <w:r w:rsidR="0035339C" w:rsidRPr="0035339C">
        <w:t xml:space="preserve"> </w:t>
      </w:r>
      <w:r w:rsidR="0035339C" w:rsidRPr="0035339C">
        <w:rPr>
          <w:szCs w:val="24"/>
        </w:rPr>
        <w:t>Рабочая программа по истории для 7 класса соответствует: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1.Закону РФ 273-ФЗ</w:t>
      </w:r>
      <w:proofErr w:type="gramStart"/>
      <w:r w:rsidRPr="0035339C">
        <w:rPr>
          <w:szCs w:val="24"/>
        </w:rPr>
        <w:t>»О</w:t>
      </w:r>
      <w:proofErr w:type="gramEnd"/>
      <w:r w:rsidRPr="0035339C">
        <w:rPr>
          <w:szCs w:val="24"/>
        </w:rPr>
        <w:t>б образовании в Российской Федерации» от 29.12.2012г;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2.Федеральным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17.12.2010г. .№1897;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3. Приказом </w:t>
      </w:r>
      <w:proofErr w:type="spellStart"/>
      <w:r w:rsidRPr="0035339C">
        <w:rPr>
          <w:szCs w:val="24"/>
        </w:rPr>
        <w:t>Минобрнауки</w:t>
      </w:r>
      <w:proofErr w:type="spellEnd"/>
      <w:r w:rsidRPr="0035339C">
        <w:rPr>
          <w:szCs w:val="24"/>
        </w:rPr>
        <w:t xml:space="preserve"> России от 31 декабря 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2010г.№1897»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4.Образовательной программой  основного общего образования МАОУ «</w:t>
      </w:r>
      <w:proofErr w:type="spellStart"/>
      <w:r w:rsidRPr="0035339C">
        <w:rPr>
          <w:szCs w:val="24"/>
        </w:rPr>
        <w:t>Хоринская</w:t>
      </w:r>
      <w:proofErr w:type="spellEnd"/>
      <w:r w:rsidRPr="0035339C">
        <w:rPr>
          <w:szCs w:val="24"/>
        </w:rPr>
        <w:t xml:space="preserve"> средняя общеобразовательная школа №2</w:t>
      </w:r>
      <w:r w:rsidR="006D0BD5" w:rsidRPr="006D0BD5">
        <w:t xml:space="preserve"> </w:t>
      </w:r>
      <w:r w:rsidR="006D0BD5" w:rsidRPr="006D0BD5">
        <w:rPr>
          <w:szCs w:val="24"/>
        </w:rPr>
        <w:t>имени Ю.А. Гагарина»</w:t>
      </w:r>
      <w:r w:rsidRPr="0035339C">
        <w:rPr>
          <w:szCs w:val="24"/>
        </w:rPr>
        <w:t>;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 5.Учебным планом </w:t>
      </w:r>
      <w:proofErr w:type="spellStart"/>
      <w:r w:rsidRPr="0035339C">
        <w:rPr>
          <w:szCs w:val="24"/>
        </w:rPr>
        <w:t>МАОУ</w:t>
      </w:r>
      <w:proofErr w:type="gramStart"/>
      <w:r w:rsidRPr="0035339C">
        <w:rPr>
          <w:szCs w:val="24"/>
        </w:rPr>
        <w:t>»Х</w:t>
      </w:r>
      <w:proofErr w:type="gramEnd"/>
      <w:r w:rsidRPr="0035339C">
        <w:rPr>
          <w:szCs w:val="24"/>
        </w:rPr>
        <w:t>оринская</w:t>
      </w:r>
      <w:proofErr w:type="spellEnd"/>
      <w:r w:rsidRPr="0035339C">
        <w:rPr>
          <w:szCs w:val="24"/>
        </w:rPr>
        <w:t xml:space="preserve"> средняя общеобразовательная школа№</w:t>
      </w:r>
      <w:r>
        <w:rPr>
          <w:szCs w:val="24"/>
        </w:rPr>
        <w:t>2</w:t>
      </w:r>
      <w:r w:rsidR="006D0BD5" w:rsidRPr="006D0BD5">
        <w:t xml:space="preserve"> </w:t>
      </w:r>
      <w:r w:rsidR="006D0BD5" w:rsidRPr="006D0BD5">
        <w:rPr>
          <w:szCs w:val="24"/>
        </w:rPr>
        <w:t>имени Ю.А. Гагарина»</w:t>
      </w:r>
      <w:r w:rsidR="006D0BD5">
        <w:rPr>
          <w:szCs w:val="24"/>
        </w:rPr>
        <w:t>;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 6. Положением о рабочих программах </w:t>
      </w:r>
      <w:proofErr w:type="spellStart"/>
      <w:r w:rsidRPr="0035339C">
        <w:rPr>
          <w:szCs w:val="24"/>
        </w:rPr>
        <w:t>МАОУ</w:t>
      </w:r>
      <w:proofErr w:type="gramStart"/>
      <w:r w:rsidRPr="0035339C">
        <w:rPr>
          <w:szCs w:val="24"/>
        </w:rPr>
        <w:t>»Х</w:t>
      </w:r>
      <w:proofErr w:type="gramEnd"/>
      <w:r w:rsidRPr="0035339C">
        <w:rPr>
          <w:szCs w:val="24"/>
        </w:rPr>
        <w:t>оринская</w:t>
      </w:r>
      <w:proofErr w:type="spellEnd"/>
      <w:r w:rsidRPr="0035339C">
        <w:rPr>
          <w:szCs w:val="24"/>
        </w:rPr>
        <w:t xml:space="preserve"> СОШ№2</w:t>
      </w:r>
      <w:r w:rsidR="006D0BD5" w:rsidRPr="006D0BD5">
        <w:t xml:space="preserve"> </w:t>
      </w:r>
      <w:r w:rsidR="006D0BD5">
        <w:rPr>
          <w:szCs w:val="24"/>
        </w:rPr>
        <w:t>имени Ю.А. Гагарина»;</w:t>
      </w:r>
      <w:r w:rsidRPr="0035339C">
        <w:rPr>
          <w:szCs w:val="24"/>
        </w:rPr>
        <w:t xml:space="preserve">   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 7.  УМК по предмету история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-на основе Примерной программы по учебным предметам. </w:t>
      </w:r>
      <w:proofErr w:type="gramStart"/>
      <w:r w:rsidRPr="0035339C">
        <w:rPr>
          <w:szCs w:val="24"/>
        </w:rPr>
        <w:t xml:space="preserve">Всеобщая История. 5 - 9 классы  / Стандарты второго поколения/  М.: Просвещение,   2014г.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авторской    программы  Данилов А.А. Рабочая программа и тематическое планирование курса «История России». 6-9 </w:t>
      </w:r>
      <w:proofErr w:type="spellStart"/>
      <w:r w:rsidRPr="0035339C">
        <w:rPr>
          <w:szCs w:val="24"/>
        </w:rPr>
        <w:t>кл</w:t>
      </w:r>
      <w:proofErr w:type="spellEnd"/>
      <w:r w:rsidRPr="0035339C">
        <w:rPr>
          <w:szCs w:val="24"/>
        </w:rPr>
        <w:t>. (основная школа) / А. А. Данилов, О. Н. Журавлева, И. Е.</w:t>
      </w:r>
      <w:proofErr w:type="gramEnd"/>
      <w:r w:rsidRPr="0035339C">
        <w:rPr>
          <w:szCs w:val="24"/>
        </w:rPr>
        <w:t xml:space="preserve"> Барыкин</w:t>
      </w:r>
      <w:proofErr w:type="gramStart"/>
      <w:r w:rsidRPr="0035339C">
        <w:rPr>
          <w:szCs w:val="24"/>
        </w:rPr>
        <w:t>ы-</w:t>
      </w:r>
      <w:proofErr w:type="gramEnd"/>
      <w:r w:rsidRPr="0035339C">
        <w:rPr>
          <w:szCs w:val="24"/>
        </w:rPr>
        <w:t xml:space="preserve"> М.: Просвещение, 2016.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-</w:t>
      </w:r>
      <w:proofErr w:type="spellStart"/>
      <w:r w:rsidRPr="0035339C">
        <w:rPr>
          <w:szCs w:val="24"/>
        </w:rPr>
        <w:t>Юдовская</w:t>
      </w:r>
      <w:proofErr w:type="spellEnd"/>
      <w:r w:rsidRPr="0035339C">
        <w:rPr>
          <w:szCs w:val="24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35339C">
        <w:rPr>
          <w:szCs w:val="24"/>
        </w:rPr>
        <w:t>А.Я.Юдовская</w:t>
      </w:r>
      <w:proofErr w:type="spellEnd"/>
      <w:r w:rsidRPr="0035339C">
        <w:rPr>
          <w:szCs w:val="24"/>
        </w:rPr>
        <w:t xml:space="preserve">, </w:t>
      </w:r>
      <w:proofErr w:type="spellStart"/>
      <w:r w:rsidRPr="0035339C">
        <w:rPr>
          <w:szCs w:val="24"/>
        </w:rPr>
        <w:t>П.А.Баранов</w:t>
      </w:r>
      <w:proofErr w:type="spellEnd"/>
      <w:r w:rsidRPr="0035339C">
        <w:rPr>
          <w:szCs w:val="24"/>
        </w:rPr>
        <w:t xml:space="preserve">, </w:t>
      </w:r>
      <w:proofErr w:type="spellStart"/>
      <w:r w:rsidRPr="0035339C">
        <w:rPr>
          <w:szCs w:val="24"/>
        </w:rPr>
        <w:t>Л.М.Ванюшкина</w:t>
      </w:r>
      <w:proofErr w:type="spellEnd"/>
      <w:r w:rsidRPr="0035339C">
        <w:rPr>
          <w:szCs w:val="24"/>
        </w:rPr>
        <w:t xml:space="preserve">; под </w:t>
      </w:r>
      <w:proofErr w:type="spellStart"/>
      <w:r w:rsidRPr="0035339C">
        <w:rPr>
          <w:szCs w:val="24"/>
        </w:rPr>
        <w:t>редА.А.Искендерова</w:t>
      </w:r>
      <w:proofErr w:type="spellEnd"/>
      <w:r w:rsidRPr="0035339C">
        <w:rPr>
          <w:szCs w:val="24"/>
        </w:rPr>
        <w:t xml:space="preserve"> – М.: «Просвещение», </w:t>
      </w:r>
      <w:proofErr w:type="spellStart"/>
      <w:r w:rsidRPr="0035339C">
        <w:rPr>
          <w:szCs w:val="24"/>
        </w:rPr>
        <w:t>Н.М.Арсентьев</w:t>
      </w:r>
      <w:proofErr w:type="spellEnd"/>
      <w:r w:rsidRPr="0035339C">
        <w:rPr>
          <w:szCs w:val="24"/>
        </w:rPr>
        <w:t xml:space="preserve">, Данилов А.А и др. под </w:t>
      </w:r>
      <w:proofErr w:type="spellStart"/>
      <w:r w:rsidRPr="0035339C">
        <w:rPr>
          <w:szCs w:val="24"/>
        </w:rPr>
        <w:t>ред.А.В.Торкунова</w:t>
      </w:r>
      <w:proofErr w:type="spellEnd"/>
      <w:r w:rsidRPr="0035339C">
        <w:rPr>
          <w:szCs w:val="24"/>
        </w:rPr>
        <w:t xml:space="preserve">. История России. 7 класс. </w:t>
      </w:r>
      <w:proofErr w:type="spellStart"/>
      <w:r w:rsidRPr="0035339C">
        <w:rPr>
          <w:szCs w:val="24"/>
        </w:rPr>
        <w:t>Учеб</w:t>
      </w:r>
      <w:proofErr w:type="gramStart"/>
      <w:r w:rsidRPr="0035339C">
        <w:rPr>
          <w:szCs w:val="24"/>
        </w:rPr>
        <w:t>.д</w:t>
      </w:r>
      <w:proofErr w:type="gramEnd"/>
      <w:r w:rsidRPr="0035339C">
        <w:rPr>
          <w:szCs w:val="24"/>
        </w:rPr>
        <w:t>ляобщеобразоват.организаций</w:t>
      </w:r>
      <w:proofErr w:type="spellEnd"/>
      <w:r w:rsidRPr="0035339C">
        <w:rPr>
          <w:szCs w:val="24"/>
        </w:rPr>
        <w:t>. В 2 ч./ М., «Просвещение»,2016г.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    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                                 Национально-региональный компонент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В курсе учащиеся знакомятся с историей Бурятии, при этом особое внимание уделяют изучению местного краеведческого материала. История Бурятии представлена как составная часть истории России и базируется на философских категориях общего и особенного. Это позволяет показать особенности развития Бурятии, обладающей традициями и собственными жизненными устоями. В ходе изучения курса происходит знакомство ребят с традициями, обычаями, религией, памятниками природы, архитектуры, живописи, литературы. Это знакомство позволяет учащимся лучше понять и оценить традиционную культуру бурят и русских.  Нельзя назвать истинно образованным, культурным человеком, гражданином того, кто не знает историю своей родины, своего народа, его прошлого и настоящего. История, исторические знания играют определяющую роль в формировании у подрастающего поколения гражданских патриотических чувств. Поэтому, я считаю, что в школьном курсе обязательно нужно отводить часы для изучения истории Бурятии. 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Прогнозируемые результаты: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• Развитие практических и исследовательских умений и навыков в области дополнительного краеведческого образования.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• Воспитание патриотизма и любви к своей малой Родине, создателей  духовной и материальной культуры своего народа.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lastRenderedPageBreak/>
        <w:t>• Наиболее полное возрождение истории родного края (школы, села).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• Воспитание познавательной, социальной активности учащихся, способности ориентирования в обществе через краеведение.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• Краеведческие материалы.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• Введение краеведческого материала как одного из средств национально-регионального компонента в содержание учебно-воспитательных программ     учителей предметников и классных руководителей.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>• Приобщение родителей, жителей и общественности к патриотическому  воспитанию детей и молодежи.</w:t>
      </w:r>
    </w:p>
    <w:p w:rsidR="0035339C" w:rsidRPr="0035339C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• Учебный курс не претендует на глубину и полноту </w:t>
      </w:r>
      <w:proofErr w:type="gramStart"/>
      <w:r w:rsidRPr="0035339C">
        <w:rPr>
          <w:szCs w:val="24"/>
        </w:rPr>
        <w:t>объемов раскрытия всех    вопросов истории  Бурятии</w:t>
      </w:r>
      <w:proofErr w:type="gramEnd"/>
      <w:r w:rsidRPr="0035339C">
        <w:rPr>
          <w:szCs w:val="24"/>
        </w:rPr>
        <w:t xml:space="preserve"> и исторического краеведения.</w:t>
      </w:r>
    </w:p>
    <w:p w:rsidR="00B83E52" w:rsidRPr="00DB1217" w:rsidRDefault="0035339C" w:rsidP="0035339C">
      <w:pPr>
        <w:pStyle w:val="ab"/>
        <w:ind w:firstLine="708"/>
        <w:jc w:val="both"/>
        <w:rPr>
          <w:szCs w:val="24"/>
        </w:rPr>
      </w:pPr>
      <w:r w:rsidRPr="0035339C">
        <w:rPr>
          <w:szCs w:val="24"/>
        </w:rPr>
        <w:t xml:space="preserve">         За счет учебного времени предполагается изучение содержательной линии «История родного края» 2 часа</w:t>
      </w:r>
    </w:p>
    <w:p w:rsidR="0064464B" w:rsidRPr="00DB1217" w:rsidRDefault="0064464B" w:rsidP="00B83E52">
      <w:pPr>
        <w:pStyle w:val="ab"/>
        <w:ind w:firstLine="708"/>
        <w:jc w:val="both"/>
        <w:rPr>
          <w:szCs w:val="24"/>
        </w:rPr>
      </w:pPr>
    </w:p>
    <w:p w:rsidR="00083F24" w:rsidRPr="00DB1217" w:rsidRDefault="00B83E52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DB1217">
        <w:rPr>
          <w:rFonts w:cs="Times New Roman"/>
          <w:bCs/>
          <w:iCs/>
          <w:szCs w:val="24"/>
        </w:rPr>
        <w:t>Планируемые результаты</w:t>
      </w:r>
      <w:r w:rsidR="0064464B" w:rsidRPr="00DB1217">
        <w:rPr>
          <w:rFonts w:cs="Times New Roman"/>
          <w:bCs/>
          <w:iCs/>
          <w:szCs w:val="24"/>
        </w:rPr>
        <w:t xml:space="preserve"> освоения курса истории</w:t>
      </w:r>
    </w:p>
    <w:p w:rsidR="00DE7F41" w:rsidRPr="00DB1217" w:rsidRDefault="00DE7F41" w:rsidP="003508A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/>
          <w:iCs/>
          <w:sz w:val="24"/>
          <w:szCs w:val="24"/>
        </w:rPr>
      </w:pPr>
      <w:r w:rsidRPr="00DB1217">
        <w:rPr>
          <w:rStyle w:val="FontStyle69"/>
          <w:rFonts w:ascii="Times New Roman" w:hAnsi="Times New Roman" w:cs="Times New Roman"/>
          <w:sz w:val="24"/>
          <w:szCs w:val="24"/>
        </w:rPr>
        <w:t>Требования к резу</w:t>
      </w:r>
      <w:r w:rsidR="00102D1C" w:rsidRPr="00DB1217">
        <w:rPr>
          <w:rStyle w:val="FontStyle69"/>
          <w:rFonts w:ascii="Times New Roman" w:hAnsi="Times New Roman" w:cs="Times New Roman"/>
          <w:sz w:val="24"/>
          <w:szCs w:val="24"/>
        </w:rPr>
        <w:t xml:space="preserve">льтатам освоения курса истории </w:t>
      </w:r>
      <w:r w:rsidRPr="00DB1217">
        <w:rPr>
          <w:rStyle w:val="FontStyle69"/>
          <w:rFonts w:ascii="Times New Roman" w:hAnsi="Times New Roman" w:cs="Times New Roman"/>
          <w:sz w:val="24"/>
          <w:szCs w:val="24"/>
        </w:rPr>
        <w:t xml:space="preserve">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DB1217">
        <w:rPr>
          <w:rStyle w:val="FontStyle69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B1217">
        <w:rPr>
          <w:rStyle w:val="FontStyle69"/>
          <w:rFonts w:ascii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B04D3F" w:rsidRPr="00DB1217" w:rsidRDefault="00B04D3F" w:rsidP="00B04D3F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</w:rPr>
        <w:t>Личностные результаты: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познавательный интерес к прошлому своей страны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освоение гуманистиче</w:t>
      </w:r>
      <w:r w:rsidR="00190AC1">
        <w:rPr>
          <w:rFonts w:ascii="Times New Roman" w:hAnsi="Times New Roman" w:cs="Times New Roman"/>
          <w:bCs/>
          <w:color w:val="000000"/>
          <w:lang w:val="ru-RU"/>
        </w:rPr>
        <w:t>ских традиций и ценностей совре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>менног</w:t>
      </w:r>
      <w:r w:rsidR="00190AC1">
        <w:rPr>
          <w:rFonts w:ascii="Times New Roman" w:hAnsi="Times New Roman" w:cs="Times New Roman"/>
          <w:bCs/>
          <w:color w:val="000000"/>
          <w:lang w:val="ru-RU"/>
        </w:rPr>
        <w:t>о общества, уважение прав и сво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>бод человека;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изложение своей точки зрения, её аргументация в соответствии с возрастными возможностями;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уважительное отношение к прошлому, к культурному и историческому наследи</w:t>
      </w:r>
      <w:r w:rsidR="00190AC1">
        <w:rPr>
          <w:rFonts w:ascii="Times New Roman" w:hAnsi="Times New Roman" w:cs="Times New Roman"/>
          <w:bCs/>
          <w:color w:val="000000"/>
          <w:lang w:val="ru-RU"/>
        </w:rPr>
        <w:t>ю через понима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>ние исторической обусловленности и мотивации поступков людей предшествующих эпох;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следование этическим нормам и правилам ведения диалога;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формирование коммуникативной компетентности;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обсуждение и оценивание своих достижений, а также достижений других;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расширение опыта конструктивного взаимодействия в социальном общении;</w:t>
      </w:r>
    </w:p>
    <w:p w:rsidR="00102D1C" w:rsidRPr="00DB1217" w:rsidRDefault="00102D1C" w:rsidP="00102D1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осмысление социально-нравственного опыта</w:t>
      </w:r>
      <w:r w:rsidR="00167B34" w:rsidRPr="00DB1217">
        <w:rPr>
          <w:rFonts w:ascii="Times New Roman" w:hAnsi="Times New Roman" w:cs="Times New Roman"/>
          <w:bCs/>
          <w:color w:val="000000"/>
          <w:lang w:val="ru-RU"/>
        </w:rPr>
        <w:t xml:space="preserve"> предше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>ствующих поколений, спо</w:t>
      </w:r>
      <w:r w:rsidR="00167B34" w:rsidRPr="00DB1217">
        <w:rPr>
          <w:rFonts w:ascii="Times New Roman" w:hAnsi="Times New Roman" w:cs="Times New Roman"/>
          <w:bCs/>
          <w:color w:val="000000"/>
          <w:lang w:val="ru-RU"/>
        </w:rPr>
        <w:t>собность к определению своей по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>зиции и ответственному поведению в современном обществе.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proofErr w:type="spellStart"/>
      <w:r w:rsidRPr="00DB1217">
        <w:rPr>
          <w:rFonts w:ascii="Times New Roman" w:hAnsi="Times New Roman" w:cs="Times New Roman"/>
          <w:bCs/>
          <w:color w:val="000000"/>
          <w:lang w:val="ru-RU"/>
        </w:rPr>
        <w:t>Метапредметные</w:t>
      </w:r>
      <w:proofErr w:type="spellEnd"/>
      <w:r w:rsidRPr="00DB1217">
        <w:rPr>
          <w:rFonts w:ascii="Times New Roman" w:hAnsi="Times New Roman" w:cs="Times New Roman"/>
          <w:bCs/>
          <w:color w:val="000000"/>
          <w:lang w:val="ru-RU"/>
        </w:rPr>
        <w:t xml:space="preserve"> результаты изучения истории включают следующие умения и навыки: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способность сознательно организовывать и регулировать свою деятельность — учебную, общественную и др.;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формулировать при поддержке учителя новые для себя задачи в учёбе и познавательной деятельности;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lastRenderedPageBreak/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привлекать ранее изученный материал для решения познавательных задач;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логически строить рассуждение, выстраивать ответ в соответствии с заданием;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применять начальные исследовательские умения при решении поисковых задач;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 xml:space="preserve"> решать творческие задачи, представлять результаты своей деятельности в различных формах (</w:t>
      </w:r>
      <w:proofErr w:type="gramStart"/>
      <w:r w:rsidRPr="00DB1217">
        <w:rPr>
          <w:rFonts w:ascii="Times New Roman" w:hAnsi="Times New Roman" w:cs="Times New Roman"/>
          <w:bCs/>
          <w:color w:val="000000"/>
          <w:lang w:val="ru-RU"/>
        </w:rPr>
        <w:t>со-общение</w:t>
      </w:r>
      <w:proofErr w:type="gramEnd"/>
      <w:r w:rsidRPr="00DB1217">
        <w:rPr>
          <w:rFonts w:ascii="Times New Roman" w:hAnsi="Times New Roman" w:cs="Times New Roman"/>
          <w:bCs/>
          <w:color w:val="000000"/>
          <w:lang w:val="ru-RU"/>
        </w:rPr>
        <w:t>, эссе, презентация, реферат и др.);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определять свою роль в учебной группе, вклад всех участников в общий результат;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Предметные результаты: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установление синхронистических связей истории Руси и стран Европы и Азии;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составление и анализ генеалогических схем и таблиц;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применение  понятийного аппарата и  приёмов исторического анализа для раскрытия сущности и значения соб</w:t>
      </w:r>
      <w:r w:rsidR="00190AC1">
        <w:rPr>
          <w:rFonts w:ascii="Times New Roman" w:hAnsi="Times New Roman" w:cs="Times New Roman"/>
          <w:bCs/>
          <w:color w:val="000000"/>
          <w:lang w:val="ru-RU"/>
        </w:rPr>
        <w:t>ытий и явлений прошлого и совре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>менности в курсах всеобщей истории;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понимание взаимосвязи между природными и социальными явлениями;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высказывание суждений о значении исторического и культурного наследия восточных славян и их соседей;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 xml:space="preserve">описание характерных, существенных черт форм </w:t>
      </w:r>
      <w:proofErr w:type="spellStart"/>
      <w:r w:rsidRPr="00DB1217">
        <w:rPr>
          <w:rFonts w:ascii="Times New Roman" w:hAnsi="Times New Roman" w:cs="Times New Roman"/>
          <w:bCs/>
          <w:color w:val="000000"/>
          <w:lang w:val="ru-RU"/>
        </w:rPr>
        <w:t>догосударственного</w:t>
      </w:r>
      <w:proofErr w:type="spellEnd"/>
      <w:r w:rsidRPr="00DB1217">
        <w:rPr>
          <w:rFonts w:ascii="Times New Roman" w:hAnsi="Times New Roman" w:cs="Times New Roman"/>
          <w:bCs/>
          <w:color w:val="000000"/>
          <w:lang w:val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поиск в источниках различного типа и вида информации о событиях и явлениях прошлого;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анализ информации, содержащейся в летописях и других исторических документах;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использование приёмов исторического анализа;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lastRenderedPageBreak/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сопоставление (при помощи учителя) различных версий и оценок исторических событий и личностей;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систематизация информации в ходе проектной деятельности;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личностное осмысление социального, духовного, нравственного опыта периода Древней и Московской Руси;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—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ab/>
        <w:t>уважение к древнерусской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167B34" w:rsidRPr="00DB1217" w:rsidRDefault="001715CB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ru-RU"/>
        </w:rPr>
        <w:t>выпускник</w:t>
      </w:r>
      <w:r w:rsidR="00167B34" w:rsidRPr="00DB1217">
        <w:rPr>
          <w:rFonts w:ascii="Times New Roman" w:hAnsi="Times New Roman" w:cs="Times New Roman"/>
          <w:bCs/>
          <w:color w:val="000000"/>
          <w:lang w:val="ru-RU"/>
        </w:rPr>
        <w:t xml:space="preserve"> научится: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• локализовать во времени основные этапы отечественной истории Нового времени, соотносить хронологию истории России и всеобщей истории в Новое время;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• использовать историческую карту как источник информации о границах России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колонизаций и др.;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• анализировать информацию различных источников по отечественной истории Нового времени;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• 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периода Нового времени;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• 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proofErr w:type="gramStart"/>
      <w:r w:rsidRPr="00DB1217">
        <w:rPr>
          <w:rFonts w:ascii="Times New Roman" w:hAnsi="Times New Roman" w:cs="Times New Roman"/>
          <w:bCs/>
          <w:color w:val="000000"/>
          <w:lang w:val="ru-RU"/>
        </w:rPr>
        <w:t>• 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</w:t>
      </w:r>
      <w:r w:rsidR="00190AC1">
        <w:rPr>
          <w:rFonts w:ascii="Times New Roman" w:hAnsi="Times New Roman" w:cs="Times New Roman"/>
          <w:bCs/>
          <w:color w:val="000000"/>
          <w:lang w:val="ru-RU"/>
        </w:rPr>
        <w:t>берализм», «социализм»); г) пре</w:t>
      </w:r>
      <w:r w:rsidRPr="00DB1217">
        <w:rPr>
          <w:rFonts w:ascii="Times New Roman" w:hAnsi="Times New Roman" w:cs="Times New Roman"/>
          <w:bCs/>
          <w:color w:val="000000"/>
          <w:lang w:val="ru-RU"/>
        </w:rPr>
        <w:t>ставлений о мире и общественных ценностях; д) художественной культуры Нового времени;</w:t>
      </w:r>
      <w:proofErr w:type="gramEnd"/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• объяснять причины и следствия ключевых событий и процессов отечественной истории периода Нового времени (социальных движений, реформ и революций, взаимодействия между народами и др.);</w:t>
      </w:r>
    </w:p>
    <w:p w:rsidR="00167B34" w:rsidRPr="00DB1217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• сопоставлять развитие России и других стран в Новое время; сравнивать исторические ситуации и события;</w:t>
      </w:r>
    </w:p>
    <w:p w:rsidR="00167B34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  <w:r w:rsidRPr="00DB1217">
        <w:rPr>
          <w:rFonts w:ascii="Times New Roman" w:hAnsi="Times New Roman" w:cs="Times New Roman"/>
          <w:bCs/>
          <w:color w:val="000000"/>
          <w:lang w:val="ru-RU"/>
        </w:rPr>
        <w:t>• давать оценку событиям и личностям отечественной истории периода Нового времени.</w:t>
      </w: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Pr="00DB1217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67B34" w:rsidRDefault="00167B3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35339C" w:rsidRDefault="0035339C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190AC1" w:rsidRPr="00DB1217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  <w:lang w:val="ru-RU"/>
        </w:rPr>
      </w:pPr>
    </w:p>
    <w:p w:rsidR="00962389" w:rsidRPr="00DB1217" w:rsidRDefault="00962389" w:rsidP="009A12C3">
      <w:pPr>
        <w:jc w:val="center"/>
        <w:rPr>
          <w:szCs w:val="24"/>
        </w:rPr>
      </w:pPr>
      <w:r w:rsidRPr="00DB1217">
        <w:rPr>
          <w:szCs w:val="24"/>
        </w:rPr>
        <w:t>Содержание учебного курса</w:t>
      </w: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  <w:sectPr w:rsidR="00962389" w:rsidRPr="00DB1217" w:rsidSect="00726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1551"/>
        <w:gridCol w:w="1276"/>
        <w:gridCol w:w="11907"/>
      </w:tblGrid>
      <w:tr w:rsidR="009A12C3" w:rsidRPr="00DB1217" w:rsidTr="00962389">
        <w:tc>
          <w:tcPr>
            <w:tcW w:w="426" w:type="dxa"/>
          </w:tcPr>
          <w:p w:rsidR="009A12C3" w:rsidRPr="00DB1217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B1217">
              <w:rPr>
                <w:kern w:val="2"/>
                <w:sz w:val="24"/>
                <w:szCs w:val="24"/>
              </w:rPr>
              <w:t>п</w:t>
            </w:r>
            <w:proofErr w:type="gramEnd"/>
            <w:r w:rsidRPr="00DB1217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</w:tcPr>
          <w:p w:rsidR="009A12C3" w:rsidRPr="00DB1217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Название разделов /тем</w:t>
            </w:r>
          </w:p>
        </w:tc>
        <w:tc>
          <w:tcPr>
            <w:tcW w:w="1276" w:type="dxa"/>
          </w:tcPr>
          <w:p w:rsidR="009A12C3" w:rsidRPr="00DB1217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1907" w:type="dxa"/>
          </w:tcPr>
          <w:p w:rsidR="009A12C3" w:rsidRPr="00DB1217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9A12C3" w:rsidRPr="00DB1217" w:rsidTr="00962389">
        <w:tc>
          <w:tcPr>
            <w:tcW w:w="426" w:type="dxa"/>
          </w:tcPr>
          <w:p w:rsidR="009A12C3" w:rsidRPr="00DB1217" w:rsidRDefault="009A12C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A12C3" w:rsidRPr="00DB1217" w:rsidRDefault="00167B34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От Средневековья к Новому времени</w:t>
            </w:r>
            <w:r w:rsidRPr="00DB1217">
              <w:rPr>
                <w:i/>
                <w:kern w:val="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A12C3" w:rsidRPr="00DB1217" w:rsidRDefault="00167B34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rStyle w:val="FranklinGothicMedium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9A12C3" w:rsidRPr="00DB1217" w:rsidRDefault="002D4523" w:rsidP="002D4523">
            <w:pPr>
              <w:pStyle w:val="ab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Понятие «Новая история», хронологические рамки Новой истории</w:t>
            </w:r>
          </w:p>
        </w:tc>
      </w:tr>
      <w:tr w:rsidR="009A12C3" w:rsidRPr="00DB1217" w:rsidTr="00962389">
        <w:tc>
          <w:tcPr>
            <w:tcW w:w="426" w:type="dxa"/>
          </w:tcPr>
          <w:p w:rsidR="009A12C3" w:rsidRPr="00DB1217" w:rsidRDefault="009A12C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A12C3" w:rsidRPr="00DB1217" w:rsidRDefault="002D452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Мир в начале нового времени. Великие географические открытия и их последствия. Эпоха Возрождения. Реформация. Утверждение абсолютизма</w:t>
            </w:r>
          </w:p>
        </w:tc>
        <w:tc>
          <w:tcPr>
            <w:tcW w:w="1276" w:type="dxa"/>
          </w:tcPr>
          <w:p w:rsidR="009A12C3" w:rsidRPr="00DB1217" w:rsidRDefault="002D452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9A12C3" w:rsidRPr="007925B4" w:rsidRDefault="002D4523" w:rsidP="002D4523">
            <w:pPr>
              <w:pStyle w:val="ab"/>
              <w:rPr>
                <w:kern w:val="2"/>
                <w:sz w:val="24"/>
                <w:szCs w:val="24"/>
              </w:rPr>
            </w:pPr>
            <w:r w:rsidRPr="007925B4">
              <w:rPr>
                <w:kern w:val="2"/>
                <w:sz w:val="24"/>
                <w:szCs w:val="24"/>
              </w:rPr>
              <w:t xml:space="preserve">       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      </w:r>
            <w:proofErr w:type="spellStart"/>
            <w:r w:rsidRPr="007925B4">
              <w:rPr>
                <w:kern w:val="2"/>
                <w:sz w:val="24"/>
                <w:szCs w:val="24"/>
              </w:rPr>
              <w:t>Писарро</w:t>
            </w:r>
            <w:proofErr w:type="spellEnd"/>
            <w:r w:rsidRPr="007925B4">
              <w:rPr>
                <w:kern w:val="2"/>
                <w:sz w:val="24"/>
                <w:szCs w:val="24"/>
              </w:rPr>
              <w:t>. Начало создания колониальных империй. Пиратство. Ф. Дрейк.</w:t>
            </w:r>
          </w:p>
          <w:p w:rsidR="002D4523" w:rsidRPr="007925B4" w:rsidRDefault="002D4523" w:rsidP="002D4523">
            <w:pPr>
              <w:pStyle w:val="ab"/>
              <w:rPr>
                <w:kern w:val="2"/>
                <w:sz w:val="24"/>
                <w:szCs w:val="24"/>
              </w:rPr>
            </w:pPr>
            <w:r w:rsidRPr="007925B4">
              <w:rPr>
                <w:kern w:val="2"/>
                <w:sz w:val="24"/>
                <w:szCs w:val="24"/>
              </w:rPr>
              <w:t xml:space="preserve">       Духовные искания эпохи Возрождения. Гуманизм. Данте Алигьери. Э. </w:t>
            </w:r>
            <w:proofErr w:type="spellStart"/>
            <w:r w:rsidRPr="007925B4">
              <w:rPr>
                <w:kern w:val="2"/>
                <w:sz w:val="24"/>
                <w:szCs w:val="24"/>
              </w:rPr>
              <w:t>Роттердамский</w:t>
            </w:r>
            <w:proofErr w:type="spellEnd"/>
            <w:r w:rsidRPr="007925B4">
              <w:rPr>
                <w:kern w:val="2"/>
                <w:sz w:val="24"/>
                <w:szCs w:val="24"/>
              </w:rPr>
              <w:t>. Ф. Рабле. Т. Мор. В. Шекспир. Искусство Ренессанса. Переворот во взглядах на природу. Н. Коперник. Дж. Бруно. Г. Галилей. Р. Декарт.    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      </w:r>
          </w:p>
          <w:p w:rsidR="002D4523" w:rsidRPr="007925B4" w:rsidRDefault="002D4523" w:rsidP="002D4523">
            <w:pPr>
              <w:pStyle w:val="ab"/>
              <w:rPr>
                <w:kern w:val="2"/>
                <w:sz w:val="24"/>
                <w:szCs w:val="24"/>
              </w:rPr>
            </w:pPr>
            <w:r w:rsidRPr="007925B4">
              <w:rPr>
                <w:kern w:val="2"/>
                <w:sz w:val="24"/>
                <w:szCs w:val="24"/>
              </w:rPr>
              <w:t xml:space="preserve">       </w:t>
            </w:r>
          </w:p>
          <w:p w:rsidR="002D4523" w:rsidRPr="007925B4" w:rsidRDefault="002D4523" w:rsidP="002D4523">
            <w:pPr>
              <w:pStyle w:val="ab"/>
              <w:rPr>
                <w:kern w:val="2"/>
                <w:sz w:val="24"/>
                <w:szCs w:val="24"/>
              </w:rPr>
            </w:pPr>
            <w:r w:rsidRPr="007925B4">
              <w:rPr>
                <w:kern w:val="2"/>
                <w:sz w:val="24"/>
                <w:szCs w:val="24"/>
              </w:rPr>
              <w:t xml:space="preserve">       Причины Реформации. Протестантизм. М. Лютер. Ж. Кальвин. Распространение идей Реформации в Европе. Контрреформация. И. Лойола. Религиозные войны.   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 Тридцатилетняя война и Вестфальская система</w:t>
            </w:r>
          </w:p>
        </w:tc>
      </w:tr>
      <w:tr w:rsidR="002D4523" w:rsidRPr="00DB1217" w:rsidTr="00962389">
        <w:tc>
          <w:tcPr>
            <w:tcW w:w="426" w:type="dxa"/>
          </w:tcPr>
          <w:p w:rsidR="002D4523" w:rsidRPr="00DB1217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2D4523" w:rsidRPr="00DB1217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Первые буржуазные революции</w:t>
            </w:r>
          </w:p>
        </w:tc>
        <w:tc>
          <w:tcPr>
            <w:tcW w:w="1276" w:type="dxa"/>
          </w:tcPr>
          <w:p w:rsidR="002D4523" w:rsidRPr="00DB1217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2D4523" w:rsidRPr="007925B4" w:rsidRDefault="006F67F5" w:rsidP="002D4523">
            <w:pPr>
              <w:pStyle w:val="ab"/>
              <w:rPr>
                <w:kern w:val="2"/>
                <w:sz w:val="24"/>
                <w:szCs w:val="24"/>
              </w:rPr>
            </w:pPr>
            <w:r w:rsidRPr="007925B4">
              <w:rPr>
                <w:kern w:val="2"/>
                <w:sz w:val="24"/>
                <w:szCs w:val="24"/>
              </w:rPr>
              <w:t>Нидерланды под властью Испании. Революционно-освободительная борьба в провинциях Нидерландов. Создание Голландской республики.   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      </w:r>
          </w:p>
        </w:tc>
      </w:tr>
      <w:tr w:rsidR="009A12C3" w:rsidRPr="00DB1217" w:rsidTr="006F67F5">
        <w:tc>
          <w:tcPr>
            <w:tcW w:w="426" w:type="dxa"/>
            <w:tcBorders>
              <w:right w:val="single" w:sz="4" w:space="0" w:color="auto"/>
            </w:tcBorders>
          </w:tcPr>
          <w:p w:rsidR="009A12C3" w:rsidRPr="00DB1217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A12C3" w:rsidRPr="00DB1217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 xml:space="preserve">Страны Европы и Азии в эпоху Просвещения. Время </w:t>
            </w:r>
            <w:r w:rsidRPr="00DB1217">
              <w:rPr>
                <w:i/>
                <w:kern w:val="2"/>
                <w:sz w:val="24"/>
                <w:szCs w:val="24"/>
              </w:rPr>
              <w:lastRenderedPageBreak/>
              <w:t>преобразований</w:t>
            </w:r>
          </w:p>
        </w:tc>
        <w:tc>
          <w:tcPr>
            <w:tcW w:w="1276" w:type="dxa"/>
          </w:tcPr>
          <w:p w:rsidR="009A12C3" w:rsidRPr="00DB1217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07" w:type="dxa"/>
          </w:tcPr>
          <w:p w:rsidR="009A12C3" w:rsidRPr="007925B4" w:rsidRDefault="006F67F5" w:rsidP="006F67F5">
            <w:pPr>
              <w:pStyle w:val="ab"/>
              <w:jc w:val="both"/>
              <w:rPr>
                <w:kern w:val="2"/>
                <w:sz w:val="24"/>
                <w:szCs w:val="24"/>
              </w:rPr>
            </w:pPr>
            <w:r w:rsidRPr="007925B4">
              <w:rPr>
                <w:kern w:val="2"/>
                <w:sz w:val="24"/>
                <w:szCs w:val="24"/>
              </w:rPr>
              <w:t xml:space="preserve">Эпоха Просвещения. Развитие естественных наук. И. Ньютон. Английское Просвещение. Д. </w:t>
            </w:r>
            <w:proofErr w:type="spellStart"/>
            <w:r w:rsidRPr="007925B4">
              <w:rPr>
                <w:kern w:val="2"/>
                <w:sz w:val="24"/>
                <w:szCs w:val="24"/>
              </w:rPr>
              <w:t>Лок</w:t>
            </w:r>
            <w:proofErr w:type="spellEnd"/>
            <w:r w:rsidRPr="007925B4">
              <w:rPr>
                <w:kern w:val="2"/>
                <w:sz w:val="24"/>
                <w:szCs w:val="24"/>
              </w:rPr>
              <w:t xml:space="preserve">. Французское Просвещение. Вольтер. Ш. Монтескье. Ж.Ж. Руссо. Д. Дидро. Художественная культура XVII-XVIII вв.: барокко, классицизм, сентиментализм.   Просвещенный абсолютизм в Центральной Европе. Австрия и Пруссия в XVIII </w:t>
            </w:r>
            <w:proofErr w:type="gramStart"/>
            <w:r w:rsidRPr="007925B4">
              <w:rPr>
                <w:kern w:val="2"/>
                <w:sz w:val="24"/>
                <w:szCs w:val="24"/>
              </w:rPr>
              <w:t>в</w:t>
            </w:r>
            <w:proofErr w:type="gramEnd"/>
            <w:r w:rsidRPr="007925B4">
              <w:rPr>
                <w:kern w:val="2"/>
                <w:sz w:val="24"/>
                <w:szCs w:val="24"/>
              </w:rPr>
              <w:t xml:space="preserve">. Фридрих II. Семилетняя война. Английские колонии в Америке. Война за независимость и образование США. Т. </w:t>
            </w:r>
            <w:proofErr w:type="spellStart"/>
            <w:r w:rsidRPr="007925B4">
              <w:rPr>
                <w:kern w:val="2"/>
                <w:sz w:val="24"/>
                <w:szCs w:val="24"/>
              </w:rPr>
              <w:t>Джефферсон</w:t>
            </w:r>
            <w:proofErr w:type="spellEnd"/>
            <w:r w:rsidRPr="007925B4">
              <w:rPr>
                <w:kern w:val="2"/>
                <w:sz w:val="24"/>
                <w:szCs w:val="24"/>
              </w:rPr>
              <w:t xml:space="preserve">. Б. Франклин. Дж. Вашингтон. Конституция 1787 г. Кризис абсолютизма во Франции. Великая </w:t>
            </w:r>
            <w:r w:rsidRPr="007925B4">
              <w:rPr>
                <w:kern w:val="2"/>
                <w:sz w:val="24"/>
                <w:szCs w:val="24"/>
              </w:rPr>
              <w:lastRenderedPageBreak/>
              <w:t>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Ослабление Османской империи.</w:t>
            </w:r>
          </w:p>
        </w:tc>
      </w:tr>
      <w:tr w:rsidR="006F67F5" w:rsidRPr="00DB1217" w:rsidTr="006F67F5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6F67F5" w:rsidRPr="00DB1217" w:rsidRDefault="006F67F5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6F67F5" w:rsidRPr="00DB1217" w:rsidRDefault="006F67F5" w:rsidP="00101036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Колониальный период в Латинской Америке</w:t>
            </w:r>
          </w:p>
        </w:tc>
        <w:tc>
          <w:tcPr>
            <w:tcW w:w="1276" w:type="dxa"/>
          </w:tcPr>
          <w:p w:rsidR="006F67F5" w:rsidRPr="00DB1217" w:rsidRDefault="006F67F5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6F67F5" w:rsidRPr="007925B4" w:rsidRDefault="006F67F5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колониальной системы управления. Ограничения в области хозяйственной жизни. Латиноамериканское общество: жизнь и быт различных слоев населения. Республика </w:t>
            </w:r>
            <w:proofErr w:type="spellStart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Пальмарес</w:t>
            </w:r>
            <w:proofErr w:type="spellEnd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Туссен</w:t>
            </w:r>
            <w:proofErr w:type="spellEnd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Лувертюр</w:t>
            </w:r>
            <w:proofErr w:type="spellEnd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и война на Гаити.</w:t>
            </w:r>
          </w:p>
        </w:tc>
      </w:tr>
      <w:tr w:rsidR="006F67F5" w:rsidRPr="00DB1217" w:rsidTr="006F67F5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6F67F5" w:rsidRPr="00DB1217" w:rsidRDefault="006F67F5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6F67F5" w:rsidRPr="00DB1217" w:rsidRDefault="006F67F5" w:rsidP="00101036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Традиционные общества Востока</w:t>
            </w:r>
          </w:p>
        </w:tc>
        <w:tc>
          <w:tcPr>
            <w:tcW w:w="1276" w:type="dxa"/>
          </w:tcPr>
          <w:p w:rsidR="006F67F5" w:rsidRPr="00DB1217" w:rsidRDefault="006F67F5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6F67F5" w:rsidRPr="007925B4" w:rsidRDefault="006F67F5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Держава Великих Моголов в Инд</w:t>
            </w:r>
            <w:proofErr w:type="gramStart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</w:t>
            </w:r>
            <w:proofErr w:type="spellStart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Токугава</w:t>
            </w:r>
            <w:proofErr w:type="spellEnd"/>
            <w:r w:rsidRPr="007925B4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04D3F" w:rsidRPr="00DB1217" w:rsidRDefault="00B04D3F" w:rsidP="00083F24">
      <w:pPr>
        <w:spacing w:after="0" w:line="240" w:lineRule="auto"/>
        <w:jc w:val="center"/>
        <w:rPr>
          <w:rFonts w:cs="Times New Roman"/>
          <w:bCs/>
          <w:iCs/>
          <w:szCs w:val="24"/>
          <w:lang w:val="x-none"/>
        </w:rPr>
      </w:pPr>
    </w:p>
    <w:p w:rsidR="00515616" w:rsidRPr="00DB1217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DB1217">
        <w:rPr>
          <w:rFonts w:cs="Times New Roman"/>
          <w:bCs/>
          <w:iCs/>
          <w:szCs w:val="24"/>
        </w:rPr>
        <w:t>Календарно - тематическое планирование</w:t>
      </w:r>
    </w:p>
    <w:p w:rsidR="007A28DE" w:rsidRPr="00DB1217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tbl>
      <w:tblPr>
        <w:tblW w:w="14969" w:type="dxa"/>
        <w:tblInd w:w="-18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7"/>
        <w:gridCol w:w="2096"/>
        <w:gridCol w:w="2084"/>
        <w:gridCol w:w="887"/>
        <w:gridCol w:w="2663"/>
        <w:gridCol w:w="3046"/>
        <w:gridCol w:w="3096"/>
      </w:tblGrid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№ темы урока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Наименование тем уроков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к/</w:t>
            </w:r>
            <w:proofErr w:type="gramStart"/>
            <w:r>
              <w:rPr>
                <w:rFonts w:cs="Times New Roman"/>
                <w:szCs w:val="24"/>
              </w:rPr>
              <w:t>ч</w:t>
            </w:r>
            <w:proofErr w:type="gramEnd"/>
            <w:r w:rsidRPr="00DB121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Контрольные работы</w:t>
            </w:r>
          </w:p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Практическая часть</w:t>
            </w:r>
          </w:p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</w:tr>
      <w:tr w:rsidR="001715CB" w:rsidRPr="00DB1217" w:rsidTr="001715CB">
        <w:tc>
          <w:tcPr>
            <w:tcW w:w="31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6F67F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117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6F67F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101036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C22797">
              <w:rPr>
                <w:rStyle w:val="FontStyle15"/>
                <w:sz w:val="24"/>
                <w:szCs w:val="24"/>
              </w:rPr>
              <w:t>Что изучает история нового времени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C22797">
              <w:rPr>
                <w:rStyle w:val="FontStyle15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3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C22797">
              <w:rPr>
                <w:rStyle w:val="FontStyle15"/>
                <w:sz w:val="24"/>
                <w:szCs w:val="24"/>
              </w:rPr>
              <w:t>Абсолютизм в Европе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7A28DE">
            <w:pPr>
              <w:jc w:val="both"/>
              <w:rPr>
                <w:rStyle w:val="FontStyle15"/>
                <w:sz w:val="24"/>
                <w:szCs w:val="24"/>
              </w:rPr>
            </w:pPr>
            <w:r w:rsidRPr="00C22797">
              <w:rPr>
                <w:rStyle w:val="FontStyle15"/>
                <w:sz w:val="24"/>
                <w:szCs w:val="24"/>
              </w:rPr>
              <w:t xml:space="preserve">Хозяйственная жизнь Европы в XVI-XVII </w:t>
            </w:r>
            <w:proofErr w:type="spellStart"/>
            <w:proofErr w:type="gramStart"/>
            <w:r w:rsidRPr="00C22797">
              <w:rPr>
                <w:rStyle w:val="FontStyle15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5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1C7320">
            <w:pPr>
              <w:jc w:val="both"/>
              <w:rPr>
                <w:rStyle w:val="FontStyle15"/>
                <w:sz w:val="24"/>
                <w:szCs w:val="24"/>
              </w:rPr>
            </w:pPr>
            <w:r w:rsidRPr="00C22797">
              <w:rPr>
                <w:rStyle w:val="FontStyle15"/>
                <w:sz w:val="24"/>
                <w:szCs w:val="24"/>
              </w:rPr>
              <w:t>Европейское общество в раннее новое время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6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570A49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proofErr w:type="gramStart"/>
            <w:r w:rsidRPr="00C22797">
              <w:rPr>
                <w:rStyle w:val="FontStyle15"/>
                <w:sz w:val="24"/>
                <w:szCs w:val="24"/>
              </w:rPr>
              <w:t>Философия гуманизма (</w:t>
            </w:r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31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9A12C3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7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9A12C3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7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570A49">
            <w:pPr>
              <w:pStyle w:val="ab"/>
              <w:rPr>
                <w:rFonts w:eastAsia="NewBaskervilleC" w:cs="Times New Roman"/>
                <w:szCs w:val="24"/>
              </w:rPr>
            </w:pPr>
            <w:r w:rsidRPr="00C22797">
              <w:rPr>
                <w:rFonts w:eastAsia="NewBaskervilleC" w:cs="Times New Roman"/>
                <w:szCs w:val="24"/>
              </w:rPr>
              <w:t>Живопись Вы</w:t>
            </w:r>
            <w:r>
              <w:rPr>
                <w:rFonts w:eastAsia="NewBaskervilleC" w:cs="Times New Roman"/>
                <w:szCs w:val="24"/>
              </w:rPr>
              <w:t>сокого Возрождения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8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C22797">
              <w:rPr>
                <w:rFonts w:eastAsia="NewBaskervilleC" w:cs="Times New Roman"/>
                <w:szCs w:val="24"/>
              </w:rPr>
              <w:t>Зарождение европейской науки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rPr>
          <w:trHeight w:val="1673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9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C22797">
              <w:rPr>
                <w:rFonts w:eastAsia="FranklinGothicMediumC" w:cs="Times New Roman"/>
                <w:szCs w:val="24"/>
              </w:rPr>
              <w:t>Начало Реформации в Европе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rPr>
          <w:trHeight w:val="1445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10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C22797" w:rsidP="00570A49">
            <w:pPr>
              <w:pStyle w:val="ab"/>
              <w:rPr>
                <w:rFonts w:eastAsia="NewBaskervilleC" w:cs="Times New Roman"/>
                <w:szCs w:val="24"/>
              </w:rPr>
            </w:pPr>
            <w:r w:rsidRPr="00C22797">
              <w:rPr>
                <w:rFonts w:eastAsia="NewBaskervilleC" w:cs="Times New Roman"/>
                <w:szCs w:val="24"/>
              </w:rPr>
              <w:t>Распространение Реформации в Европе. Контрреформация (1-й из 1 ч.)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11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 xml:space="preserve">Королевская власть и Реформация в Англии. Борьба за господство на </w:t>
            </w:r>
            <w:r w:rsidRPr="003A1A51">
              <w:rPr>
                <w:rFonts w:eastAsia="FranklinGothicMediumC" w:cs="Times New Roman"/>
                <w:szCs w:val="24"/>
              </w:rPr>
              <w:lastRenderedPageBreak/>
              <w:t>морях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31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6A56A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117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6A56A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12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7A28DE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13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>Нидерландская революция.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14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>Великая ан</w:t>
            </w:r>
            <w:r>
              <w:rPr>
                <w:rFonts w:eastAsia="NewBaskervilleC" w:cs="Times New Roman"/>
                <w:szCs w:val="24"/>
              </w:rPr>
              <w:t xml:space="preserve">глийская революция 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15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>Международные отношения в XVI – XVIII вв.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16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7A28DE">
            <w:pPr>
              <w:pStyle w:val="ab"/>
              <w:rPr>
                <w:rFonts w:eastAsia="PetersburgC" w:cs="Times New Roman"/>
                <w:iCs/>
                <w:w w:val="112"/>
                <w:szCs w:val="24"/>
              </w:rPr>
            </w:pPr>
            <w:r w:rsidRPr="003A1A51">
              <w:rPr>
                <w:rFonts w:eastAsia="PetersburgC" w:cs="Times New Roman"/>
                <w:iCs/>
                <w:w w:val="112"/>
                <w:szCs w:val="24"/>
              </w:rPr>
              <w:t>Повторение темы: Европа и мир в начале нового времени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17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Век просвещения. Культура эпохи просвещени</w:t>
            </w:r>
            <w:r>
              <w:rPr>
                <w:rFonts w:eastAsia="FranklinGothicMediumC" w:cs="Times New Roman"/>
                <w:szCs w:val="24"/>
              </w:rPr>
              <w:t>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18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>Промышленный переворот в Англии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19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>Английские колонии в Северной Америке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20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E44401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>Война за независимость. Образование США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rPr>
          <w:trHeight w:val="539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21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E44401">
            <w:pPr>
              <w:pStyle w:val="ab"/>
              <w:rPr>
                <w:rFonts w:cs="Times New Roman"/>
                <w:szCs w:val="24"/>
              </w:rPr>
            </w:pPr>
            <w:r w:rsidRPr="003A1A51">
              <w:rPr>
                <w:rFonts w:cs="Times New Roman"/>
                <w:szCs w:val="24"/>
              </w:rPr>
              <w:t>Начало Великой Французской революции.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E44401">
            <w:pPr>
              <w:pStyle w:val="ab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 xml:space="preserve"> </w:t>
            </w: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lastRenderedPageBreak/>
              <w:t>22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>Великая Французская революция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23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Повторение темы: Эпоха просвещения. Время преобразований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24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Государства Востока в эпоху раннего нового времени.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25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Государства Востока: начало европейской колонизации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26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Повторение темы: Традиционные общества раннее новое время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27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Итоговая контрольная работа по Всеобщей истории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форме ОГЭ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28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29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3A1A51">
              <w:rPr>
                <w:rFonts w:eastAsia="NewBaskervilleC" w:cs="Times New Roman"/>
                <w:szCs w:val="24"/>
              </w:rPr>
              <w:t xml:space="preserve">Территория, население и хозяйство России в начале XVI </w:t>
            </w:r>
            <w:proofErr w:type="gramStart"/>
            <w:r w:rsidRPr="003A1A51">
              <w:rPr>
                <w:rFonts w:eastAsia="NewBaskervilleC" w:cs="Times New Roman"/>
                <w:szCs w:val="24"/>
              </w:rPr>
              <w:t>в</w:t>
            </w:r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30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715CB" w:rsidRPr="00DB1217" w:rsidRDefault="00DC720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rPr>
          <w:trHeight w:val="588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3A1A5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 xml:space="preserve">Российское государство в первой трети XVI </w:t>
            </w:r>
            <w:proofErr w:type="gramStart"/>
            <w:r w:rsidRPr="003A1A51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3A1A5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3A1A5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 xml:space="preserve">Внешняя политика Российского государства в первой трети XVI </w:t>
            </w:r>
            <w:proofErr w:type="gramStart"/>
            <w:r w:rsidRPr="003A1A51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1715CB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3A1A5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3A1A5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A1A51">
              <w:rPr>
                <w:rFonts w:eastAsia="FranklinGothicMediumC" w:cs="Times New Roman"/>
                <w:szCs w:val="24"/>
              </w:rPr>
              <w:t>Начало правления Ивана IV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715CB" w:rsidRPr="00DB1217" w:rsidRDefault="001715CB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715CB" w:rsidRPr="00DB1217" w:rsidRDefault="001715CB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3A1A5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A1A51" w:rsidRDefault="003A1A5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34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A1A51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Реформы Избранной Рады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A1A51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A1A51" w:rsidRPr="00DB1217" w:rsidRDefault="003A1A5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A1A51" w:rsidRPr="00DB1217" w:rsidRDefault="003A1A5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A1A51" w:rsidRPr="00DB1217" w:rsidRDefault="003A1A5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</w:p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 xml:space="preserve">Государства Поволжья, Северного Причерноморья, Сибири </w:t>
            </w:r>
            <w:proofErr w:type="gramStart"/>
            <w:r w:rsidRPr="00B82AE3">
              <w:rPr>
                <w:rFonts w:eastAsia="FranklinGothicMediumC" w:cs="Times New Roman"/>
                <w:szCs w:val="24"/>
              </w:rPr>
              <w:t>в</w:t>
            </w:r>
            <w:proofErr w:type="gramEnd"/>
            <w:r w:rsidRPr="00B82AE3">
              <w:rPr>
                <w:rFonts w:eastAsia="FranklinGothicMediumC" w:cs="Times New Roman"/>
                <w:szCs w:val="24"/>
              </w:rPr>
              <w:t xml:space="preserve"> середин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B82AE3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Защищаем проекты по теме «Государства Поволжья, Северного Причерноморья, Сибири в середине</w:t>
            </w:r>
            <w:r>
              <w:rPr>
                <w:rFonts w:eastAsia="FranklinGothicMediumC" w:cs="Times New Roman"/>
                <w:szCs w:val="24"/>
              </w:rPr>
              <w:t xml:space="preserve"> 16в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Внешняя политика России во второй половине XVI в.: восточное и южное направления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Внешняя политика России во второй половине XVI в.: отношения с Западной Европой, Ливонская война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 xml:space="preserve">Народы России во второй половине XVI </w:t>
            </w:r>
            <w:proofErr w:type="gramStart"/>
            <w:r w:rsidRPr="00B82AE3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 xml:space="preserve">«Опричнина» 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 xml:space="preserve">Россия в конце XVI </w:t>
            </w:r>
            <w:proofErr w:type="gramStart"/>
            <w:r w:rsidRPr="00B82AE3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Церковь и государство в XVI в.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Культура и народов России в XVI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45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Повседневная жизнь народов России в XVI в. Повторительно-обобщающий урок по теме «Россия</w:t>
            </w:r>
            <w:r>
              <w:rPr>
                <w:rFonts w:eastAsia="FranklinGothicMediumC" w:cs="Times New Roman"/>
                <w:szCs w:val="24"/>
              </w:rPr>
              <w:t xml:space="preserve"> в 16»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Контрольная форма ОГЭ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 xml:space="preserve">Внешнеполитические связи России с Европой и Азией в конце XVI —начале </w:t>
            </w:r>
            <w:proofErr w:type="spellStart"/>
            <w:r w:rsidRPr="00B82AE3">
              <w:rPr>
                <w:rFonts w:eastAsia="FranklinGothicMediumC" w:cs="Times New Roman"/>
                <w:szCs w:val="24"/>
              </w:rPr>
              <w:t>XVII</w:t>
            </w:r>
            <w:proofErr w:type="gramStart"/>
            <w:r w:rsidRPr="00B82AE3">
              <w:rPr>
                <w:rFonts w:eastAsia="FranklinGothicMediumC" w:cs="Times New Roman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Смута в Российском государстве: причины, начало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Смута в Российском государстве: борьба с интервентами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Окончание Смутного времени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 xml:space="preserve">Экономическое развитие России в </w:t>
            </w:r>
            <w:proofErr w:type="spellStart"/>
            <w:r w:rsidRPr="00B82AE3">
              <w:rPr>
                <w:rFonts w:eastAsia="FranklinGothicMediumC" w:cs="Times New Roman"/>
                <w:szCs w:val="24"/>
              </w:rPr>
              <w:t>XVII</w:t>
            </w:r>
            <w:proofErr w:type="gramStart"/>
            <w:r w:rsidRPr="00B82AE3">
              <w:rPr>
                <w:rFonts w:eastAsia="FranklinGothicMediumC" w:cs="Times New Roman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B82AE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82AE3">
              <w:rPr>
                <w:rFonts w:eastAsia="FranklinGothicMediumC" w:cs="Times New Roman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 xml:space="preserve">Народные движения в </w:t>
            </w:r>
            <w:proofErr w:type="spellStart"/>
            <w:r w:rsidRPr="007424C1">
              <w:rPr>
                <w:rFonts w:eastAsia="FranklinGothicMediumC" w:cs="Times New Roman"/>
                <w:szCs w:val="24"/>
              </w:rPr>
              <w:t>XVII</w:t>
            </w:r>
            <w:proofErr w:type="gramStart"/>
            <w:r>
              <w:rPr>
                <w:rFonts w:eastAsia="FranklinGothicMediumC" w:cs="Times New Roman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55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B82AE3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82AE3" w:rsidRPr="00DB1217" w:rsidRDefault="00B82AE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82AE3" w:rsidRPr="00DB1217" w:rsidRDefault="00B82AE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 xml:space="preserve">Русские путешественники и первопроходцы XVII </w:t>
            </w:r>
            <w:proofErr w:type="gramStart"/>
            <w:r w:rsidRPr="007424C1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>Культура и народов России в XVI</w:t>
            </w:r>
            <w:r w:rsidR="0035339C">
              <w:rPr>
                <w:rFonts w:eastAsia="FranklinGothicMediumC" w:cs="Times New Roman"/>
                <w:szCs w:val="24"/>
              </w:rPr>
              <w:t xml:space="preserve"> и </w:t>
            </w:r>
            <w:r w:rsidR="0035339C" w:rsidRPr="0035339C">
              <w:rPr>
                <w:rFonts w:eastAsia="FranklinGothicMediumC" w:cs="Times New Roman"/>
                <w:szCs w:val="24"/>
              </w:rPr>
              <w:t>в</w:t>
            </w:r>
            <w:r w:rsidR="0035339C">
              <w:rPr>
                <w:rFonts w:eastAsia="FranklinGothicMediumC" w:cs="Times New Roman"/>
                <w:szCs w:val="24"/>
              </w:rPr>
              <w:t xml:space="preserve"> </w:t>
            </w:r>
            <w:r w:rsidR="0035339C" w:rsidRPr="0035339C">
              <w:rPr>
                <w:rFonts w:eastAsia="FranklinGothicMediumC" w:cs="Times New Roman"/>
                <w:szCs w:val="24"/>
              </w:rPr>
              <w:t xml:space="preserve">XVII </w:t>
            </w:r>
            <w:proofErr w:type="gramStart"/>
            <w:r w:rsidR="0035339C" w:rsidRPr="0035339C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7424C1" w:rsidRDefault="0035339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Бурятия в 16-17вв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Бурятия в 16-17вв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7424C1">
              <w:rPr>
                <w:rFonts w:eastAsia="FranklinGothicMediumC" w:cs="Times New Roman"/>
                <w:szCs w:val="24"/>
              </w:rPr>
              <w:t>Контр</w:t>
            </w:r>
            <w:r>
              <w:rPr>
                <w:rFonts w:eastAsia="FranklinGothicMediumC" w:cs="Times New Roman"/>
                <w:szCs w:val="24"/>
              </w:rPr>
              <w:t>ольная работа Россия в 17 веке</w:t>
            </w:r>
            <w:r>
              <w:rPr>
                <w:rFonts w:eastAsia="FranklinGothicMediumC" w:cs="Times New Roman"/>
                <w:szCs w:val="24"/>
              </w:rPr>
              <w:tab/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форме ОГЭ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66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7424C1" w:rsidRPr="00DB1217" w:rsidTr="001715CB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4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4C1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424C1" w:rsidRPr="00DB1217" w:rsidRDefault="007424C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424C1" w:rsidRPr="00DB1217" w:rsidRDefault="007424C1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</w:tbl>
    <w:p w:rsidR="00316AA9" w:rsidRPr="00DB1217" w:rsidRDefault="00316AA9" w:rsidP="003508AE">
      <w:pPr>
        <w:spacing w:after="0" w:line="240" w:lineRule="auto"/>
        <w:jc w:val="both"/>
        <w:rPr>
          <w:rFonts w:cs="Times New Roman"/>
          <w:szCs w:val="24"/>
        </w:rPr>
      </w:pPr>
    </w:p>
    <w:p w:rsidR="00316AA9" w:rsidRPr="00DB1217" w:rsidRDefault="00316AA9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sectPr w:rsidR="003508AE" w:rsidRPr="00DB1217" w:rsidSect="00962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50" w:rsidRDefault="007C7350" w:rsidP="00122B53">
      <w:pPr>
        <w:spacing w:after="0" w:line="240" w:lineRule="auto"/>
      </w:pPr>
      <w:r>
        <w:separator/>
      </w:r>
    </w:p>
  </w:endnote>
  <w:endnote w:type="continuationSeparator" w:id="0">
    <w:p w:rsidR="007C7350" w:rsidRDefault="007C7350" w:rsidP="0012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charset w:val="CC"/>
    <w:family w:val="auto"/>
    <w:pitch w:val="default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50" w:rsidRDefault="007C7350" w:rsidP="00122B53">
      <w:pPr>
        <w:spacing w:after="0" w:line="240" w:lineRule="auto"/>
      </w:pPr>
      <w:r>
        <w:separator/>
      </w:r>
    </w:p>
  </w:footnote>
  <w:footnote w:type="continuationSeparator" w:id="0">
    <w:p w:rsidR="007C7350" w:rsidRDefault="007C7350" w:rsidP="0012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F3F"/>
    <w:multiLevelType w:val="hybridMultilevel"/>
    <w:tmpl w:val="E4F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C6F"/>
    <w:multiLevelType w:val="hybridMultilevel"/>
    <w:tmpl w:val="28743020"/>
    <w:lvl w:ilvl="0" w:tplc="F7C0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E6BFC"/>
    <w:multiLevelType w:val="hybridMultilevel"/>
    <w:tmpl w:val="9DE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35EF8"/>
    <w:multiLevelType w:val="hybridMultilevel"/>
    <w:tmpl w:val="401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15C"/>
    <w:multiLevelType w:val="hybridMultilevel"/>
    <w:tmpl w:val="DB5C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F9E"/>
    <w:multiLevelType w:val="hybridMultilevel"/>
    <w:tmpl w:val="426E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00E"/>
    <w:multiLevelType w:val="hybridMultilevel"/>
    <w:tmpl w:val="932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16F"/>
    <w:multiLevelType w:val="hybridMultilevel"/>
    <w:tmpl w:val="EF1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3557"/>
    <w:multiLevelType w:val="hybridMultilevel"/>
    <w:tmpl w:val="FCC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226"/>
    <w:multiLevelType w:val="hybridMultilevel"/>
    <w:tmpl w:val="82A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380"/>
    <w:multiLevelType w:val="hybridMultilevel"/>
    <w:tmpl w:val="ECE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A3A93"/>
    <w:multiLevelType w:val="hybridMultilevel"/>
    <w:tmpl w:val="FC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204BB"/>
    <w:multiLevelType w:val="hybridMultilevel"/>
    <w:tmpl w:val="5FB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1851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096B"/>
    <w:multiLevelType w:val="hybridMultilevel"/>
    <w:tmpl w:val="A5BE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B013C"/>
    <w:multiLevelType w:val="hybridMultilevel"/>
    <w:tmpl w:val="004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922FF"/>
    <w:multiLevelType w:val="hybridMultilevel"/>
    <w:tmpl w:val="C6E4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6556"/>
    <w:multiLevelType w:val="hybridMultilevel"/>
    <w:tmpl w:val="7A6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6974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A41"/>
    <w:multiLevelType w:val="hybridMultilevel"/>
    <w:tmpl w:val="EAF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2800"/>
    <w:multiLevelType w:val="hybridMultilevel"/>
    <w:tmpl w:val="793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15928"/>
    <w:multiLevelType w:val="hybridMultilevel"/>
    <w:tmpl w:val="14E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5179A"/>
    <w:multiLevelType w:val="hybridMultilevel"/>
    <w:tmpl w:val="4FDC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A7EF1"/>
    <w:multiLevelType w:val="hybridMultilevel"/>
    <w:tmpl w:val="6C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B6906"/>
    <w:multiLevelType w:val="hybridMultilevel"/>
    <w:tmpl w:val="5966255A"/>
    <w:lvl w:ilvl="0" w:tplc="7ADCD7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5A0749B"/>
    <w:multiLevelType w:val="hybridMultilevel"/>
    <w:tmpl w:val="6CDA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C18D9"/>
    <w:multiLevelType w:val="hybridMultilevel"/>
    <w:tmpl w:val="C57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6E55"/>
    <w:multiLevelType w:val="hybridMultilevel"/>
    <w:tmpl w:val="843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26C5"/>
    <w:multiLevelType w:val="hybridMultilevel"/>
    <w:tmpl w:val="15BE8908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C2803"/>
    <w:multiLevelType w:val="hybridMultilevel"/>
    <w:tmpl w:val="8CDA0970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376B0"/>
    <w:multiLevelType w:val="hybridMultilevel"/>
    <w:tmpl w:val="2788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056B7"/>
    <w:multiLevelType w:val="hybridMultilevel"/>
    <w:tmpl w:val="3F6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D404B"/>
    <w:multiLevelType w:val="hybridMultilevel"/>
    <w:tmpl w:val="7E5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05521"/>
    <w:multiLevelType w:val="hybridMultilevel"/>
    <w:tmpl w:val="1E6ED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0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32"/>
  </w:num>
  <w:num w:numId="10">
    <w:abstractNumId w:val="19"/>
  </w:num>
  <w:num w:numId="11">
    <w:abstractNumId w:val="5"/>
  </w:num>
  <w:num w:numId="12">
    <w:abstractNumId w:val="13"/>
  </w:num>
  <w:num w:numId="13">
    <w:abstractNumId w:val="21"/>
  </w:num>
  <w:num w:numId="14">
    <w:abstractNumId w:val="3"/>
  </w:num>
  <w:num w:numId="15">
    <w:abstractNumId w:val="15"/>
  </w:num>
  <w:num w:numId="16">
    <w:abstractNumId w:val="34"/>
  </w:num>
  <w:num w:numId="17">
    <w:abstractNumId w:val="31"/>
  </w:num>
  <w:num w:numId="18">
    <w:abstractNumId w:val="30"/>
  </w:num>
  <w:num w:numId="19">
    <w:abstractNumId w:val="10"/>
  </w:num>
  <w:num w:numId="20">
    <w:abstractNumId w:val="28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6"/>
  </w:num>
  <w:num w:numId="26">
    <w:abstractNumId w:val="2"/>
  </w:num>
  <w:num w:numId="27">
    <w:abstractNumId w:val="33"/>
  </w:num>
  <w:num w:numId="28">
    <w:abstractNumId w:val="12"/>
  </w:num>
  <w:num w:numId="29">
    <w:abstractNumId w:val="7"/>
  </w:num>
  <w:num w:numId="30">
    <w:abstractNumId w:val="11"/>
  </w:num>
  <w:num w:numId="31">
    <w:abstractNumId w:val="29"/>
  </w:num>
  <w:num w:numId="32">
    <w:abstractNumId w:val="8"/>
  </w:num>
  <w:num w:numId="33">
    <w:abstractNumId w:val="23"/>
  </w:num>
  <w:num w:numId="34">
    <w:abstractNumId w:val="27"/>
  </w:num>
  <w:num w:numId="35">
    <w:abstractNumId w:val="18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17"/>
    <w:rsid w:val="000256F9"/>
    <w:rsid w:val="00047417"/>
    <w:rsid w:val="0007289C"/>
    <w:rsid w:val="00083F24"/>
    <w:rsid w:val="000877EF"/>
    <w:rsid w:val="00090D13"/>
    <w:rsid w:val="000A2C6B"/>
    <w:rsid w:val="000A5863"/>
    <w:rsid w:val="000B577A"/>
    <w:rsid w:val="000C712A"/>
    <w:rsid w:val="000E481C"/>
    <w:rsid w:val="00102071"/>
    <w:rsid w:val="00102D1C"/>
    <w:rsid w:val="00122B53"/>
    <w:rsid w:val="00135236"/>
    <w:rsid w:val="001605C3"/>
    <w:rsid w:val="00167B34"/>
    <w:rsid w:val="001715CB"/>
    <w:rsid w:val="001862EA"/>
    <w:rsid w:val="00190AC1"/>
    <w:rsid w:val="001A00F3"/>
    <w:rsid w:val="001C7320"/>
    <w:rsid w:val="001D1BCD"/>
    <w:rsid w:val="001E2F07"/>
    <w:rsid w:val="00256DD0"/>
    <w:rsid w:val="002762D8"/>
    <w:rsid w:val="0028600F"/>
    <w:rsid w:val="002B50B5"/>
    <w:rsid w:val="002C4616"/>
    <w:rsid w:val="002D4523"/>
    <w:rsid w:val="0031221C"/>
    <w:rsid w:val="00316AA9"/>
    <w:rsid w:val="00326A57"/>
    <w:rsid w:val="00335E91"/>
    <w:rsid w:val="003508AE"/>
    <w:rsid w:val="0035339C"/>
    <w:rsid w:val="00380B66"/>
    <w:rsid w:val="003821A8"/>
    <w:rsid w:val="003830E2"/>
    <w:rsid w:val="003A1A51"/>
    <w:rsid w:val="003A25F8"/>
    <w:rsid w:val="003A7CB3"/>
    <w:rsid w:val="003B430B"/>
    <w:rsid w:val="003C2E98"/>
    <w:rsid w:val="003D4DB8"/>
    <w:rsid w:val="003E423F"/>
    <w:rsid w:val="00406B01"/>
    <w:rsid w:val="00415E29"/>
    <w:rsid w:val="00416297"/>
    <w:rsid w:val="00421D02"/>
    <w:rsid w:val="00431F8A"/>
    <w:rsid w:val="00440DC0"/>
    <w:rsid w:val="00457538"/>
    <w:rsid w:val="004604FB"/>
    <w:rsid w:val="004B243C"/>
    <w:rsid w:val="004C1E9F"/>
    <w:rsid w:val="004C6872"/>
    <w:rsid w:val="004E0079"/>
    <w:rsid w:val="004F283F"/>
    <w:rsid w:val="00515616"/>
    <w:rsid w:val="00520652"/>
    <w:rsid w:val="00530D6B"/>
    <w:rsid w:val="0054566E"/>
    <w:rsid w:val="0055025A"/>
    <w:rsid w:val="00554051"/>
    <w:rsid w:val="00570A49"/>
    <w:rsid w:val="00581F65"/>
    <w:rsid w:val="0058319F"/>
    <w:rsid w:val="0059609F"/>
    <w:rsid w:val="005B1F3F"/>
    <w:rsid w:val="005B4A76"/>
    <w:rsid w:val="005E291D"/>
    <w:rsid w:val="005F0BC6"/>
    <w:rsid w:val="005F737A"/>
    <w:rsid w:val="00610EE2"/>
    <w:rsid w:val="00623845"/>
    <w:rsid w:val="0064464B"/>
    <w:rsid w:val="00665F01"/>
    <w:rsid w:val="00676208"/>
    <w:rsid w:val="00686270"/>
    <w:rsid w:val="00692F50"/>
    <w:rsid w:val="00695EA1"/>
    <w:rsid w:val="006A56A1"/>
    <w:rsid w:val="006D0BD5"/>
    <w:rsid w:val="006E4BF4"/>
    <w:rsid w:val="006F2819"/>
    <w:rsid w:val="006F67F5"/>
    <w:rsid w:val="007120BB"/>
    <w:rsid w:val="00724431"/>
    <w:rsid w:val="007263FF"/>
    <w:rsid w:val="007424C1"/>
    <w:rsid w:val="00761996"/>
    <w:rsid w:val="00771980"/>
    <w:rsid w:val="0077408E"/>
    <w:rsid w:val="007825B3"/>
    <w:rsid w:val="007865D0"/>
    <w:rsid w:val="007925B4"/>
    <w:rsid w:val="007A28DE"/>
    <w:rsid w:val="007A6BB3"/>
    <w:rsid w:val="007C7350"/>
    <w:rsid w:val="007D0419"/>
    <w:rsid w:val="008001E7"/>
    <w:rsid w:val="00807393"/>
    <w:rsid w:val="008165CF"/>
    <w:rsid w:val="008662B1"/>
    <w:rsid w:val="00892E1C"/>
    <w:rsid w:val="008B158C"/>
    <w:rsid w:val="008B1646"/>
    <w:rsid w:val="008C1247"/>
    <w:rsid w:val="008D3DFA"/>
    <w:rsid w:val="008E6F3A"/>
    <w:rsid w:val="008F0CA6"/>
    <w:rsid w:val="008F6E85"/>
    <w:rsid w:val="00900B68"/>
    <w:rsid w:val="0094297B"/>
    <w:rsid w:val="00950D22"/>
    <w:rsid w:val="00962389"/>
    <w:rsid w:val="0097206F"/>
    <w:rsid w:val="00975CA3"/>
    <w:rsid w:val="00980CB3"/>
    <w:rsid w:val="009A12C3"/>
    <w:rsid w:val="009B54AD"/>
    <w:rsid w:val="009B5E99"/>
    <w:rsid w:val="009D3236"/>
    <w:rsid w:val="009D536B"/>
    <w:rsid w:val="00A0292A"/>
    <w:rsid w:val="00A13224"/>
    <w:rsid w:val="00A24A96"/>
    <w:rsid w:val="00A45395"/>
    <w:rsid w:val="00A6402C"/>
    <w:rsid w:val="00AA7967"/>
    <w:rsid w:val="00AB2AFB"/>
    <w:rsid w:val="00AD3DA9"/>
    <w:rsid w:val="00AE3D39"/>
    <w:rsid w:val="00AF5E05"/>
    <w:rsid w:val="00B04D3F"/>
    <w:rsid w:val="00B05CC9"/>
    <w:rsid w:val="00B36A60"/>
    <w:rsid w:val="00B420B9"/>
    <w:rsid w:val="00B6421E"/>
    <w:rsid w:val="00B70B3A"/>
    <w:rsid w:val="00B723A8"/>
    <w:rsid w:val="00B82AE3"/>
    <w:rsid w:val="00B83E52"/>
    <w:rsid w:val="00BC4652"/>
    <w:rsid w:val="00C22797"/>
    <w:rsid w:val="00C406E9"/>
    <w:rsid w:val="00C42C29"/>
    <w:rsid w:val="00C81D5B"/>
    <w:rsid w:val="00CB4024"/>
    <w:rsid w:val="00CB4F80"/>
    <w:rsid w:val="00CF1A6E"/>
    <w:rsid w:val="00CF304E"/>
    <w:rsid w:val="00CF7E56"/>
    <w:rsid w:val="00D01579"/>
    <w:rsid w:val="00D20760"/>
    <w:rsid w:val="00D536CC"/>
    <w:rsid w:val="00D774BB"/>
    <w:rsid w:val="00DA5C22"/>
    <w:rsid w:val="00DA790B"/>
    <w:rsid w:val="00DB1217"/>
    <w:rsid w:val="00DB552C"/>
    <w:rsid w:val="00DB7FB7"/>
    <w:rsid w:val="00DC720C"/>
    <w:rsid w:val="00DC7A43"/>
    <w:rsid w:val="00DE7F41"/>
    <w:rsid w:val="00DF3AE7"/>
    <w:rsid w:val="00E01193"/>
    <w:rsid w:val="00E244B3"/>
    <w:rsid w:val="00E44401"/>
    <w:rsid w:val="00E56886"/>
    <w:rsid w:val="00E65DEA"/>
    <w:rsid w:val="00E742E4"/>
    <w:rsid w:val="00E92813"/>
    <w:rsid w:val="00EB3DD4"/>
    <w:rsid w:val="00EC11C5"/>
    <w:rsid w:val="00EE266C"/>
    <w:rsid w:val="00F2312E"/>
    <w:rsid w:val="00F31000"/>
    <w:rsid w:val="00F312E1"/>
    <w:rsid w:val="00F63341"/>
    <w:rsid w:val="00F63E27"/>
    <w:rsid w:val="00F721A4"/>
    <w:rsid w:val="00F80CFB"/>
    <w:rsid w:val="00F915B0"/>
    <w:rsid w:val="00FC659A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37F8-A230-40C6-A3FD-672C6565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16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2016-08-30T13:06:00Z</cp:lastPrinted>
  <dcterms:created xsi:type="dcterms:W3CDTF">2015-07-08T09:55:00Z</dcterms:created>
  <dcterms:modified xsi:type="dcterms:W3CDTF">2022-09-17T14:55:00Z</dcterms:modified>
</cp:coreProperties>
</file>