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AA" w:rsidRDefault="00902BAA">
      <w:pPr>
        <w:rPr>
          <w:sz w:val="24"/>
          <w:szCs w:val="24"/>
        </w:rPr>
      </w:pPr>
    </w:p>
    <w:p w:rsidR="00C5742F" w:rsidRDefault="00CA132E">
      <w:pPr>
        <w:rPr>
          <w:sz w:val="24"/>
          <w:szCs w:val="24"/>
        </w:rPr>
      </w:pPr>
      <w:r w:rsidRPr="00CA132E">
        <w:rPr>
          <w:noProof/>
          <w:sz w:val="24"/>
          <w:szCs w:val="24"/>
          <w:lang w:eastAsia="ru-RU"/>
        </w:rPr>
        <w:drawing>
          <wp:inline distT="0" distB="0" distL="0" distR="0">
            <wp:extent cx="6321153" cy="8699332"/>
            <wp:effectExtent l="0" t="0" r="0" b="0"/>
            <wp:docPr id="2" name="Рисунок 2" descr="F:\Лена\МО\РП МО 2022-2023\Титул МО 2022-2023\скан\АЕА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АЕА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549" cy="870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A2" w:rsidRDefault="00741BA2">
      <w:pPr>
        <w:rPr>
          <w:sz w:val="24"/>
          <w:szCs w:val="24"/>
        </w:rPr>
      </w:pPr>
    </w:p>
    <w:p w:rsidR="00741BA2" w:rsidRDefault="00741BA2" w:rsidP="00B756F0">
      <w:pPr>
        <w:spacing w:after="0" w:line="360" w:lineRule="auto"/>
        <w:rPr>
          <w:sz w:val="24"/>
          <w:szCs w:val="24"/>
        </w:rPr>
      </w:pPr>
    </w:p>
    <w:p w:rsidR="00C5742F" w:rsidRPr="00CA132E" w:rsidRDefault="00C5742F" w:rsidP="00B756F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CA132E">
        <w:rPr>
          <w:b/>
          <w:bCs/>
          <w:color w:val="000000"/>
        </w:rPr>
        <w:t>Пояснительная записка</w:t>
      </w:r>
    </w:p>
    <w:p w:rsidR="00C5742F" w:rsidRPr="00CA132E" w:rsidRDefault="00C5742F" w:rsidP="00B756F0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32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</w:t>
      </w:r>
      <w:r w:rsidRPr="00CA132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Рабочая программа по </w:t>
      </w:r>
      <w:r w:rsidR="00CA132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бурятскому языку </w:t>
      </w:r>
      <w:r w:rsidR="00CA132E">
        <w:rPr>
          <w:rFonts w:ascii="Times New Roman" w:hAnsi="Times New Roman" w:cs="Times New Roman"/>
          <w:sz w:val="24"/>
          <w:szCs w:val="24"/>
        </w:rPr>
        <w:t xml:space="preserve">для обучающихся 2 класса </w:t>
      </w:r>
      <w:r w:rsidR="00617BBC" w:rsidRPr="00CA132E">
        <w:rPr>
          <w:rFonts w:ascii="Times New Roman" w:hAnsi="Times New Roman" w:cs="Times New Roman"/>
          <w:sz w:val="24"/>
          <w:szCs w:val="24"/>
        </w:rPr>
        <w:t>в 2021-2022</w:t>
      </w:r>
      <w:r w:rsidR="00CA132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CA132E">
        <w:rPr>
          <w:rFonts w:ascii="Times New Roman" w:hAnsi="Times New Roman" w:cs="Times New Roman"/>
          <w:sz w:val="24"/>
          <w:szCs w:val="24"/>
        </w:rPr>
        <w:t>составлена в соответствии:</w:t>
      </w:r>
    </w:p>
    <w:p w:rsidR="00C5742F" w:rsidRPr="00CA132E" w:rsidRDefault="00CA132E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Федеральному </w:t>
      </w:r>
      <w:r w:rsidR="00C5742F" w:rsidRPr="00CA132E">
        <w:rPr>
          <w:rFonts w:ascii="Times New Roman" w:hAnsi="Times New Roman" w:cs="Times New Roman"/>
          <w:sz w:val="24"/>
          <w:szCs w:val="24"/>
        </w:rPr>
        <w:t>закону «Об образовании»;</w:t>
      </w:r>
    </w:p>
    <w:p w:rsidR="00C5742F" w:rsidRPr="00CA132E" w:rsidRDefault="00CA132E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Федеральному образовательному </w:t>
      </w:r>
      <w:r w:rsidR="00C5742F" w:rsidRPr="00CA132E">
        <w:rPr>
          <w:rFonts w:ascii="Times New Roman" w:hAnsi="Times New Roman" w:cs="Times New Roman"/>
          <w:sz w:val="24"/>
          <w:szCs w:val="24"/>
        </w:rPr>
        <w:t xml:space="preserve">стандарту начального общего </w:t>
      </w:r>
      <w:r w:rsidR="00617BBC" w:rsidRPr="00CA132E">
        <w:rPr>
          <w:rFonts w:ascii="Times New Roman" w:hAnsi="Times New Roman" w:cs="Times New Roman"/>
          <w:sz w:val="24"/>
          <w:szCs w:val="24"/>
        </w:rPr>
        <w:t>образования (2010</w:t>
      </w:r>
      <w:r w:rsidR="00C5742F" w:rsidRPr="00CA132E">
        <w:rPr>
          <w:rFonts w:ascii="Times New Roman" w:hAnsi="Times New Roman" w:cs="Times New Roman"/>
          <w:sz w:val="24"/>
          <w:szCs w:val="24"/>
        </w:rPr>
        <w:t>) с изменениями и дополнениями;</w:t>
      </w:r>
    </w:p>
    <w:p w:rsidR="00C5742F" w:rsidRPr="00CA132E" w:rsidRDefault="00617BBC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32E">
        <w:rPr>
          <w:rFonts w:ascii="Times New Roman" w:hAnsi="Times New Roman" w:cs="Times New Roman"/>
          <w:sz w:val="24"/>
          <w:szCs w:val="24"/>
        </w:rPr>
        <w:t>- О</w:t>
      </w:r>
      <w:r w:rsidR="00C5742F" w:rsidRPr="00CA132E">
        <w:rPr>
          <w:rFonts w:ascii="Times New Roman" w:hAnsi="Times New Roman" w:cs="Times New Roman"/>
          <w:sz w:val="24"/>
          <w:szCs w:val="24"/>
        </w:rPr>
        <w:t>бразовательной программе</w:t>
      </w:r>
      <w:r w:rsidRPr="00CA132E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C5742F" w:rsidRPr="00CA132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CA132E">
        <w:rPr>
          <w:rFonts w:ascii="Times New Roman" w:hAnsi="Times New Roman" w:cs="Times New Roman"/>
          <w:sz w:val="24"/>
          <w:szCs w:val="24"/>
        </w:rPr>
        <w:t xml:space="preserve"> МАОУ" Хоринская средняя общеобразовательная школа №2"</w:t>
      </w:r>
      <w:r w:rsidR="00C5742F" w:rsidRPr="00CA132E">
        <w:rPr>
          <w:rFonts w:ascii="Times New Roman" w:hAnsi="Times New Roman" w:cs="Times New Roman"/>
          <w:sz w:val="24"/>
          <w:szCs w:val="24"/>
        </w:rPr>
        <w:t>;</w:t>
      </w:r>
    </w:p>
    <w:p w:rsidR="00C5742F" w:rsidRPr="00CA132E" w:rsidRDefault="00C5742F" w:rsidP="00B756F0">
      <w:pPr>
        <w:spacing w:after="0"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A132E">
        <w:rPr>
          <w:rFonts w:ascii="Times New Roman" w:hAnsi="Times New Roman" w:cs="Times New Roman"/>
          <w:sz w:val="24"/>
          <w:szCs w:val="24"/>
        </w:rPr>
        <w:t xml:space="preserve">         -</w:t>
      </w:r>
      <w:r w:rsidR="00A751EB" w:rsidRPr="00CA132E">
        <w:rPr>
          <w:rFonts w:ascii="Times New Roman" w:hAnsi="Times New Roman" w:cs="Times New Roman"/>
          <w:sz w:val="24"/>
          <w:szCs w:val="24"/>
        </w:rPr>
        <w:t xml:space="preserve"> авторской программе</w:t>
      </w:r>
      <w:r w:rsidRPr="00CA132E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="00617BBC" w:rsidRPr="00CA132E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="00617BBC" w:rsidRPr="00CA132E">
        <w:rPr>
          <w:rFonts w:ascii="Times New Roman" w:hAnsi="Times New Roman" w:cs="Times New Roman"/>
          <w:sz w:val="24"/>
          <w:szCs w:val="24"/>
        </w:rPr>
        <w:t xml:space="preserve"> Г-Х.Ц., </w:t>
      </w:r>
      <w:proofErr w:type="spellStart"/>
      <w:r w:rsidR="00617BBC" w:rsidRPr="00CA132E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="00617BBC" w:rsidRPr="00CA132E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="00617BBC" w:rsidRPr="00CA132E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  <w:r w:rsidR="00617BBC" w:rsidRPr="00CA132E">
        <w:rPr>
          <w:rFonts w:ascii="Times New Roman" w:hAnsi="Times New Roman" w:cs="Times New Roman"/>
          <w:sz w:val="24"/>
          <w:szCs w:val="24"/>
        </w:rPr>
        <w:t xml:space="preserve"> Б.Д.</w:t>
      </w:r>
      <w:r w:rsidRPr="00CA132E">
        <w:rPr>
          <w:rFonts w:ascii="Times New Roman" w:eastAsia="ArialMT" w:hAnsi="Times New Roman" w:cs="Times New Roman"/>
          <w:sz w:val="24"/>
          <w:szCs w:val="24"/>
        </w:rPr>
        <w:t xml:space="preserve">; </w:t>
      </w:r>
    </w:p>
    <w:p w:rsidR="008A3702" w:rsidRPr="00CA132E" w:rsidRDefault="00C5742F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32E">
        <w:rPr>
          <w:rFonts w:ascii="Times New Roman" w:hAnsi="Times New Roman" w:cs="Times New Roman"/>
          <w:sz w:val="24"/>
          <w:szCs w:val="24"/>
        </w:rPr>
        <w:t xml:space="preserve">- образовательной программе начального общего образования </w:t>
      </w:r>
      <w:proofErr w:type="spellStart"/>
      <w:r w:rsidR="00617BBC" w:rsidRPr="00CA132E">
        <w:rPr>
          <w:rFonts w:ascii="Times New Roman" w:hAnsi="Times New Roman" w:cs="Times New Roman"/>
          <w:sz w:val="24"/>
          <w:szCs w:val="24"/>
        </w:rPr>
        <w:t>МАОУ"Хоринская</w:t>
      </w:r>
      <w:proofErr w:type="spellEnd"/>
      <w:r w:rsidRPr="00CA132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617BBC" w:rsidRPr="00CA132E">
        <w:rPr>
          <w:rFonts w:ascii="Times New Roman" w:hAnsi="Times New Roman" w:cs="Times New Roman"/>
          <w:sz w:val="24"/>
          <w:szCs w:val="24"/>
        </w:rPr>
        <w:t xml:space="preserve"> №2</w:t>
      </w:r>
      <w:r w:rsidRPr="00CA132E">
        <w:rPr>
          <w:rFonts w:ascii="Times New Roman" w:hAnsi="Times New Roman" w:cs="Times New Roman"/>
          <w:sz w:val="24"/>
          <w:szCs w:val="24"/>
        </w:rPr>
        <w:t>";</w:t>
      </w:r>
    </w:p>
    <w:p w:rsidR="00C5742F" w:rsidRPr="00CA132E" w:rsidRDefault="008A3702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32E">
        <w:rPr>
          <w:rFonts w:ascii="Times New Roman" w:hAnsi="Times New Roman" w:cs="Times New Roman"/>
          <w:sz w:val="24"/>
          <w:szCs w:val="24"/>
        </w:rPr>
        <w:t xml:space="preserve"> -</w:t>
      </w:r>
      <w:r w:rsidR="001D11BF" w:rsidRPr="00CA132E">
        <w:rPr>
          <w:rFonts w:ascii="Times New Roman" w:hAnsi="Times New Roman" w:cs="Times New Roman"/>
          <w:sz w:val="24"/>
          <w:szCs w:val="24"/>
        </w:rPr>
        <w:t xml:space="preserve"> учебному предмету </w:t>
      </w:r>
      <w:proofErr w:type="spellStart"/>
      <w:r w:rsidR="001D11BF" w:rsidRPr="00CA132E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="001D11BF" w:rsidRPr="00CA132E">
        <w:rPr>
          <w:rFonts w:ascii="Times New Roman" w:hAnsi="Times New Roman" w:cs="Times New Roman"/>
          <w:sz w:val="24"/>
          <w:szCs w:val="24"/>
        </w:rPr>
        <w:t xml:space="preserve"> Г-Х.Ц.,</w:t>
      </w:r>
      <w:r w:rsidRPr="00CA1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32E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Pr="00CA132E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CA132E">
        <w:rPr>
          <w:rFonts w:ascii="Times New Roman" w:hAnsi="Times New Roman" w:cs="Times New Roman"/>
          <w:sz w:val="24"/>
          <w:szCs w:val="24"/>
        </w:rPr>
        <w:t>Цырендоржиев</w:t>
      </w:r>
      <w:proofErr w:type="spellEnd"/>
      <w:r w:rsidRPr="00CA132E">
        <w:rPr>
          <w:rFonts w:ascii="Times New Roman" w:hAnsi="Times New Roman" w:cs="Times New Roman"/>
          <w:sz w:val="24"/>
          <w:szCs w:val="24"/>
        </w:rPr>
        <w:t xml:space="preserve"> Б.Д.,</w:t>
      </w:r>
      <w:r w:rsidR="001D11BF" w:rsidRPr="00CA132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D11BF" w:rsidRPr="00CA132E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="001D11BF" w:rsidRPr="00CA1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1BF" w:rsidRPr="00CA132E">
        <w:rPr>
          <w:rFonts w:ascii="Times New Roman" w:hAnsi="Times New Roman" w:cs="Times New Roman"/>
          <w:sz w:val="24"/>
          <w:szCs w:val="24"/>
        </w:rPr>
        <w:t>мэндээ</w:t>
      </w:r>
      <w:proofErr w:type="spellEnd"/>
      <w:r w:rsidR="001D11BF" w:rsidRPr="00CA132E">
        <w:rPr>
          <w:rFonts w:ascii="Times New Roman" w:hAnsi="Times New Roman" w:cs="Times New Roman"/>
          <w:sz w:val="24"/>
          <w:szCs w:val="24"/>
        </w:rPr>
        <w:t>!</w:t>
      </w:r>
      <w:r w:rsidR="001D11BF" w:rsidRPr="00CA132E">
        <w:rPr>
          <w:rFonts w:ascii="Times New Roman" w:eastAsia="ArialMT" w:hAnsi="Times New Roman" w:cs="Times New Roman"/>
          <w:sz w:val="24"/>
          <w:szCs w:val="24"/>
        </w:rPr>
        <w:t>», издательство</w:t>
      </w:r>
      <w:r w:rsidRPr="00CA132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A132E">
        <w:rPr>
          <w:rFonts w:ascii="Times New Roman" w:eastAsia="Calibri" w:hAnsi="Times New Roman" w:cs="Times New Roman"/>
          <w:sz w:val="24"/>
          <w:szCs w:val="24"/>
        </w:rPr>
        <w:t>Бэлиг</w:t>
      </w:r>
      <w:proofErr w:type="spellEnd"/>
      <w:r w:rsidRPr="00CA132E">
        <w:rPr>
          <w:rFonts w:ascii="Times New Roman" w:eastAsia="Calibri" w:hAnsi="Times New Roman" w:cs="Times New Roman"/>
          <w:sz w:val="24"/>
          <w:szCs w:val="24"/>
        </w:rPr>
        <w:t>», 2014</w:t>
      </w:r>
      <w:r w:rsidR="001D11BF" w:rsidRPr="00CA132E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D11BF" w:rsidRPr="00CA132E">
        <w:rPr>
          <w:rFonts w:ascii="Times New Roman" w:eastAsia="ArialMT" w:hAnsi="Times New Roman" w:cs="Times New Roman"/>
          <w:sz w:val="24"/>
          <w:szCs w:val="24"/>
        </w:rPr>
        <w:t xml:space="preserve">; </w:t>
      </w:r>
      <w:r w:rsidR="00C5742F" w:rsidRPr="00CA132E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5742F" w:rsidRPr="00CA1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42F" w:rsidRPr="00CA132E" w:rsidRDefault="00617BBC" w:rsidP="00B7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32E">
        <w:rPr>
          <w:rFonts w:ascii="Times New Roman" w:hAnsi="Times New Roman" w:cs="Times New Roman"/>
          <w:sz w:val="24"/>
          <w:szCs w:val="24"/>
        </w:rPr>
        <w:t>-  положению о рабочих программах "МАОУ "Хоринская СОШ</w:t>
      </w:r>
      <w:r w:rsidR="008A3702" w:rsidRPr="00CA132E">
        <w:rPr>
          <w:rFonts w:ascii="Times New Roman" w:hAnsi="Times New Roman" w:cs="Times New Roman"/>
          <w:sz w:val="24"/>
          <w:szCs w:val="24"/>
        </w:rPr>
        <w:t xml:space="preserve"> </w:t>
      </w:r>
      <w:r w:rsidRPr="00CA132E">
        <w:rPr>
          <w:rFonts w:ascii="Times New Roman" w:hAnsi="Times New Roman" w:cs="Times New Roman"/>
          <w:sz w:val="24"/>
          <w:szCs w:val="24"/>
        </w:rPr>
        <w:t>№2"</w:t>
      </w:r>
      <w:r w:rsidR="00C5742F" w:rsidRPr="00CA132E">
        <w:rPr>
          <w:rFonts w:ascii="Times New Roman" w:hAnsi="Times New Roman" w:cs="Times New Roman"/>
          <w:sz w:val="24"/>
          <w:szCs w:val="24"/>
        </w:rPr>
        <w:t>.</w:t>
      </w:r>
    </w:p>
    <w:p w:rsidR="00C5742F" w:rsidRPr="00CA132E" w:rsidRDefault="00C5742F" w:rsidP="00B756F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</w:rPr>
      </w:pPr>
      <w:r w:rsidRPr="00CA132E">
        <w:rPr>
          <w:b/>
          <w:bCs/>
          <w:color w:val="000000"/>
        </w:rPr>
        <w:t>Актуальность программы</w:t>
      </w:r>
    </w:p>
    <w:p w:rsidR="00C5742F" w:rsidRPr="00CA132E" w:rsidRDefault="00C5742F" w:rsidP="00B756F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</w:rPr>
      </w:pPr>
      <w:r w:rsidRPr="00CA132E">
        <w:rPr>
          <w:color w:val="000000"/>
        </w:rPr>
        <w:t xml:space="preserve">Уровень владения бурятским языком, задаваемый в программе, характеризует образовательные услуги, которые представляют учащимся регион и школа согласно стандарту по бурятскому языку как государственному. Основной целью обучения бурятскому языку является формирование у школьников коммуникативных умений, поэтому в качестве минимальных требований в программе указываются требования к овладению коммуникативными умениями (говорением, </w:t>
      </w:r>
      <w:proofErr w:type="spellStart"/>
      <w:r w:rsidRPr="00CA132E">
        <w:rPr>
          <w:color w:val="000000"/>
        </w:rPr>
        <w:t>аудированием</w:t>
      </w:r>
      <w:proofErr w:type="spellEnd"/>
      <w:r w:rsidRPr="00CA132E">
        <w:rPr>
          <w:color w:val="000000"/>
        </w:rPr>
        <w:t xml:space="preserve">, чтением, письмом). Бурятский язык является одним из предметов в системе подготовки современного младшего школьника в условиях поликультурного и </w:t>
      </w:r>
      <w:proofErr w:type="spellStart"/>
      <w:r w:rsidRPr="00CA132E">
        <w:rPr>
          <w:color w:val="000000"/>
        </w:rPr>
        <w:t>полиязычного</w:t>
      </w:r>
      <w:proofErr w:type="spellEnd"/>
      <w:r w:rsidRPr="00CA132E">
        <w:rPr>
          <w:color w:val="000000"/>
        </w:rPr>
        <w:t xml:space="preserve"> мира. Он входит в число предметов НРК, способствует общему речевому, поликультурному развитию, расширению кругозора и воспитанию на народных традициях бурятского народа. Предмет «Бурятский язык» способствует формированию представлений ученика о диалоге культур, осознанию им себя как одного из носителей культуры и духовных ценностей бурятского народа, проживающего на территории Республики Бурятия, национальной идентичности, гражданственности, норм морали и речевого поведения.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Цели и задачи.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В процессе обучения по курсу "Бурятский язык как государственный" важно реализовать следующие цели: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 xml:space="preserve">— формирование умений общаться на бурятском языке с учетом речевых возможностей, потребностей и интересов младших школьников: элементарных коммуникативных умений в говорении, </w:t>
      </w:r>
      <w:proofErr w:type="spellStart"/>
      <w:r w:rsidRPr="00CA132E">
        <w:rPr>
          <w:color w:val="000000"/>
        </w:rPr>
        <w:t>аудировании</w:t>
      </w:r>
      <w:proofErr w:type="spellEnd"/>
      <w:r w:rsidRPr="00CA132E">
        <w:rPr>
          <w:color w:val="000000"/>
        </w:rPr>
        <w:t>, чтении и письме;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lastRenderedPageBreak/>
        <w:t>- способность и готовность общаться на языке в пределах тем, определенным УМК и региональным Стандартом;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— развитие личности ребенка, его речевых способностей, внимания, мышления, памяти и воображения; мотивации к дальнейшему изучению бурятского языка на последующих ступенях школьного образования;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—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— освоение элементарных лингвистических представлений, доступных младшим школьникам и необходимых для овладения устной и письменной речью на бурятском языке: формирование некоторых универсальных лингвистических понятий (звук, буква, слово, предложение, части речи, интонация и т. п.), наблюдаемых в родном и бурятском языках;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— приобщение к новому социальному опыту с использованием бурятского языка: знакомство с поликультурным миром, с обычаями и традициями бурятского народа, с детским песенным, стихотворным и сказочным фольклором на бурятском языке, с доступными учащимся произведениями детской художественной бурятской литературы; воспитание дружелюбного отношения к представителям других национальностей: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 xml:space="preserve">— формирование речевых, интеллектуальных и познавательных способностей младших школьников, а также их </w:t>
      </w:r>
      <w:proofErr w:type="spellStart"/>
      <w:r w:rsidRPr="00CA132E">
        <w:rPr>
          <w:color w:val="000000"/>
        </w:rPr>
        <w:t>общеучебных</w:t>
      </w:r>
      <w:proofErr w:type="spellEnd"/>
      <w:r w:rsidRPr="00CA132E">
        <w:rPr>
          <w:color w:val="000000"/>
        </w:rPr>
        <w:t xml:space="preserve"> умений;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— развитие эмоциональной сферы детей в процессе обучающих игр, учебных мини-спектаклей с использованием бурятского языка;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— приобщение младших школьников к новому социальному опыту - за счет проигрывания на бурятском языке различных ролей в игровых ситуациях, типичных для семейного, бытового, учебного общения.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CA132E">
        <w:rPr>
          <w:b/>
          <w:bCs/>
          <w:color w:val="000000"/>
        </w:rPr>
        <w:t>Планируемые результаты обучения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В соответствии с требованиями ФГОС НОО в структуре планируемых результатов отдельными разделами представлены </w:t>
      </w:r>
      <w:r w:rsidRPr="00CA132E">
        <w:rPr>
          <w:i/>
          <w:iCs/>
          <w:color w:val="000000"/>
        </w:rPr>
        <w:t>личностные </w:t>
      </w:r>
      <w:r w:rsidRPr="00CA132E">
        <w:rPr>
          <w:color w:val="000000"/>
        </w:rPr>
        <w:t>и </w:t>
      </w:r>
      <w:proofErr w:type="spellStart"/>
      <w:r w:rsidRPr="00CA132E">
        <w:rPr>
          <w:i/>
          <w:iCs/>
          <w:color w:val="000000"/>
        </w:rPr>
        <w:t>метапредметные</w:t>
      </w:r>
      <w:proofErr w:type="spellEnd"/>
      <w:r w:rsidRPr="00CA132E">
        <w:rPr>
          <w:i/>
          <w:iCs/>
          <w:color w:val="000000"/>
        </w:rPr>
        <w:t> </w:t>
      </w:r>
      <w:r w:rsidRPr="00CA132E">
        <w:rPr>
          <w:color w:val="000000"/>
        </w:rPr>
        <w:t>результаты, поскольку их достижение обеспечивается всей совокупностью учебных предметов.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Личностные результаты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i/>
          <w:iCs/>
          <w:color w:val="000000"/>
        </w:rPr>
        <w:t>Личностными результатами </w:t>
      </w:r>
      <w:r w:rsidRPr="00CA132E">
        <w:rPr>
          <w:color w:val="000000"/>
        </w:rPr>
        <w:t>изучения бурятского языка в начальной школе являются: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общее представление о социокультурном пространстве как о многоязычном и поликультурном сообществе;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осознание языка, в том числе бурятского, как средства общения между людьми на территории РБ и за ее пределами;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-знакомство с миром сверстников с использованием средств изучаемого языка (через детский фольклор, образцы детской бурятской художественной литературы, традиции и обычаи бурятского народа).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CA132E">
        <w:rPr>
          <w:b/>
          <w:bCs/>
          <w:color w:val="000000"/>
        </w:rPr>
        <w:t>Метапредметные</w:t>
      </w:r>
      <w:proofErr w:type="spellEnd"/>
      <w:r w:rsidRPr="00CA132E">
        <w:rPr>
          <w:b/>
          <w:bCs/>
          <w:color w:val="000000"/>
        </w:rPr>
        <w:t xml:space="preserve"> результаты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CA132E">
        <w:rPr>
          <w:b/>
          <w:bCs/>
          <w:i/>
          <w:iCs/>
          <w:color w:val="000000"/>
        </w:rPr>
        <w:t>Метапредметными</w:t>
      </w:r>
      <w:proofErr w:type="spellEnd"/>
      <w:r w:rsidRPr="00CA132E">
        <w:rPr>
          <w:b/>
          <w:bCs/>
          <w:i/>
          <w:iCs/>
          <w:color w:val="000000"/>
        </w:rPr>
        <w:t xml:space="preserve"> результатами </w:t>
      </w:r>
      <w:r w:rsidRPr="00CA132E">
        <w:rPr>
          <w:color w:val="000000"/>
        </w:rPr>
        <w:t>изучения бурятского языка в начальной школе являются: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lastRenderedPageBreak/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расширение общего лингвистического кругозора младшего школьника;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развитие познавательной, эмоциональной и волевой сфер младшего школьника; формирование мотивации к изучению бурятского языка;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овладение умением координированной работы с разными компонентами учебно-методического комплекта (учебником, рабочей тетрадью, справочными материалами, Интернетом и т. д.).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Предметные результаты: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 xml:space="preserve"> Предметные результаты в коммуникативной сфере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 xml:space="preserve"> Коммуникативная компетенция </w:t>
      </w:r>
      <w:r w:rsidRPr="00CA132E">
        <w:rPr>
          <w:color w:val="000000"/>
        </w:rPr>
        <w:t>(владение бурятским языком как средством общения)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i/>
          <w:iCs/>
          <w:color w:val="000000"/>
        </w:rPr>
        <w:t>Говорение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научится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вести элементарный этикетный диалог в ограниченном круге типичных ситуаций общения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уметь на элементарном уровне описывать предмет, картинку, персонаж;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уметь на элементарном уровне рассказывать о себе, семье, друге.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получит возможность научиться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участвовать в элементарном диалоге-расспросе, задавая вопросы собеседнику и отвечая на его вопросы;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воспроизводить наизусть небольшие произведения детского фольклора, детские песни;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составлять краткую характеристику персонажа;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кратко излагать содержание прочитанного текста.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CA132E">
        <w:rPr>
          <w:b/>
          <w:bCs/>
          <w:i/>
          <w:iCs/>
          <w:color w:val="000000"/>
        </w:rPr>
        <w:t>Аудирование</w:t>
      </w:r>
      <w:proofErr w:type="spellEnd"/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научится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понимать на слух речь учителя и одноклассников при непосредственном общении и вербально/</w:t>
      </w:r>
      <w:proofErr w:type="spellStart"/>
      <w:r w:rsidRPr="00CA132E">
        <w:rPr>
          <w:color w:val="000000"/>
        </w:rPr>
        <w:t>невербально</w:t>
      </w:r>
      <w:proofErr w:type="spellEnd"/>
      <w:r w:rsidRPr="00CA132E">
        <w:rPr>
          <w:color w:val="000000"/>
        </w:rPr>
        <w:t xml:space="preserve"> реагировать на услышанное;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-воспринимать на слух основное содержание небольших доступных текстов, построенных на изученном языковом материале.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получит возможность научиться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использовать контекстуальную и языковую догадку при восприятии на слух текстов, содержащих некоторые незнакомые слова.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i/>
          <w:iCs/>
          <w:color w:val="000000"/>
        </w:rPr>
        <w:t>Чтение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научится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соотносить графический образ бурятского слова с его звуковым образом;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lastRenderedPageBreak/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получит возможность научиться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-догадываться о значении незнакомых слов по контексту;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не обращать внимания на незнакомые слова, не мешающие понять основное содержание текста.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i/>
          <w:iCs/>
          <w:color w:val="000000"/>
        </w:rPr>
        <w:t>Письмо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научится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владеть техникой письма;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списывать текст и выписывать из него слова, словосочетания, предложения в соответствии с решаемой учебной задачей;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писать с опорой на образец поздравление с праздником и короткое личное письмо.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получит возможность научиться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составлять рассказ в письменной форме по плану/ключевым словам;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заполнять простую анкету;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в письменной форме кратко отвечать на вопросы к тексту;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правильно оформлять конверт (с опорой на образец);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делать по образцу подписи к рисункам/фотографиям.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 xml:space="preserve"> Языковая компетенция </w:t>
      </w:r>
      <w:r w:rsidRPr="00CA132E">
        <w:rPr>
          <w:color w:val="000000"/>
        </w:rPr>
        <w:t>(владение языковыми средствами)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i/>
          <w:iCs/>
          <w:color w:val="000000"/>
        </w:rPr>
        <w:t>Графика, каллиграфия, орфография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научится: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воспроизводить графически и каллиграфически корректно все бурятские буквы алфавита (прописное написание букв, слов);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находить и сравнивать (в объеме содержания курса) такие языковые единицы, как звук, буква, слово;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применять основные правила чтения и орфографии, изученные в курсе начальной школы;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-отличать специфические буквы бурятского алфавита.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получит возможность научиться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сравнивать и анализировать буквосочетания бурятского алфавита;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группировать слова в соответствии с изученными правилами чтения;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уточнять написание слова по словарю учебника.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i/>
          <w:iCs/>
          <w:color w:val="000000"/>
        </w:rPr>
        <w:t>Фонетическая сторона речи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научится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адекватно произносить и различать на слух все звуки бурятского языка; соблюдать нормы произношения звуков;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соблюдать правильное ударение в изолированных словах и фразах;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соблюдать особенности интонации предложений;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lastRenderedPageBreak/>
        <w:t>- корректно произносить предложения с точки зрения их ритмико- интонационных особенностей.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получит возможность научиться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 xml:space="preserve">- распознавать случаи использования специфических звуков ү, h, </w:t>
      </w:r>
      <w:proofErr w:type="spellStart"/>
      <w:r w:rsidRPr="00CA132E">
        <w:rPr>
          <w:color w:val="000000"/>
        </w:rPr>
        <w:t>өө</w:t>
      </w:r>
      <w:proofErr w:type="spellEnd"/>
      <w:r w:rsidRPr="00CA132E">
        <w:rPr>
          <w:color w:val="000000"/>
        </w:rPr>
        <w:t xml:space="preserve"> и правильно произносить их в речи;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 xml:space="preserve">- соблюдать интонацию перечисления, </w:t>
      </w:r>
      <w:proofErr w:type="spellStart"/>
      <w:r w:rsidRPr="00CA132E">
        <w:rPr>
          <w:color w:val="000000"/>
        </w:rPr>
        <w:t>тонирования</w:t>
      </w:r>
      <w:proofErr w:type="spellEnd"/>
      <w:r w:rsidRPr="00CA132E">
        <w:rPr>
          <w:color w:val="000000"/>
        </w:rPr>
        <w:t xml:space="preserve"> долгих </w:t>
      </w:r>
      <w:proofErr w:type="gramStart"/>
      <w:r w:rsidRPr="00CA132E">
        <w:rPr>
          <w:color w:val="000000"/>
        </w:rPr>
        <w:t>гласных;-</w:t>
      </w:r>
      <w:proofErr w:type="gramEnd"/>
      <w:r w:rsidRPr="00CA132E">
        <w:rPr>
          <w:color w:val="000000"/>
        </w:rPr>
        <w:t xml:space="preserve"> соблюдать правило гармонии гласных;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читать изучаемые слова;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писать специфические буквы.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i/>
          <w:iCs/>
          <w:color w:val="000000"/>
        </w:rPr>
        <w:t>Лексическая сторона речи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научится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оперировать в процессе общения активной лексикой в соответствии с коммуникативной задачей.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получит возможность научиться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узнавать простые словообразовательные элементы;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 xml:space="preserve">- опираться на языковую догадку при восприятии сложных слов в процессе чтения и </w:t>
      </w:r>
      <w:proofErr w:type="spellStart"/>
      <w:r w:rsidRPr="00CA132E">
        <w:rPr>
          <w:color w:val="000000"/>
        </w:rPr>
        <w:t>аудирования</w:t>
      </w:r>
      <w:proofErr w:type="spellEnd"/>
      <w:r w:rsidRPr="00CA132E">
        <w:rPr>
          <w:color w:val="000000"/>
        </w:rPr>
        <w:t>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i/>
          <w:iCs/>
          <w:color w:val="000000"/>
        </w:rPr>
        <w:t>Грамматическая сторона речи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I. </w:t>
      </w:r>
      <w:r w:rsidRPr="00CA132E">
        <w:rPr>
          <w:color w:val="000000"/>
        </w:rPr>
        <w:t>Учащийся</w:t>
      </w:r>
      <w:r w:rsidRPr="00CA132E">
        <w:rPr>
          <w:b/>
          <w:bCs/>
          <w:color w:val="000000"/>
        </w:rPr>
        <w:t> </w:t>
      </w:r>
      <w:r w:rsidRPr="00CA132E">
        <w:rPr>
          <w:i/>
          <w:iCs/>
          <w:color w:val="000000"/>
        </w:rPr>
        <w:t>научится: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- </w:t>
      </w:r>
      <w:r w:rsidRPr="00CA132E">
        <w:rPr>
          <w:color w:val="000000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 выразить согласие/несогласие.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- </w:t>
      </w:r>
      <w:r w:rsidRPr="00CA132E">
        <w:rPr>
          <w:color w:val="000000"/>
        </w:rPr>
        <w:t>распознавать и употреблять в речи изученные существительные в единственном и во множественном числе; личные местоимения; количественные (до 1000) и порядковые (до 10) числительные; наиболее употребительные послелоги.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II. </w:t>
      </w: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получит возможность научиться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 xml:space="preserve">-оперировать в речи личными местоимениями би, ши, та, </w:t>
      </w:r>
      <w:proofErr w:type="spellStart"/>
      <w:r w:rsidRPr="00CA132E">
        <w:rPr>
          <w:color w:val="000000"/>
        </w:rPr>
        <w:t>бидэ</w:t>
      </w:r>
      <w:proofErr w:type="spellEnd"/>
      <w:r w:rsidRPr="00CA132E">
        <w:rPr>
          <w:color w:val="000000"/>
        </w:rPr>
        <w:t xml:space="preserve">, </w:t>
      </w:r>
      <w:proofErr w:type="spellStart"/>
      <w:r w:rsidRPr="00CA132E">
        <w:rPr>
          <w:color w:val="000000"/>
        </w:rPr>
        <w:t>тэрэ</w:t>
      </w:r>
      <w:proofErr w:type="spellEnd"/>
      <w:r w:rsidRPr="00CA132E">
        <w:rPr>
          <w:color w:val="000000"/>
        </w:rPr>
        <w:t xml:space="preserve">, </w:t>
      </w:r>
      <w:proofErr w:type="spellStart"/>
      <w:r w:rsidRPr="00CA132E">
        <w:rPr>
          <w:color w:val="000000"/>
        </w:rPr>
        <w:t>тэдэ</w:t>
      </w:r>
      <w:proofErr w:type="spellEnd"/>
      <w:r w:rsidRPr="00CA132E">
        <w:rPr>
          <w:color w:val="000000"/>
        </w:rPr>
        <w:t>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распознавать в тексте и дифференцировать слова по определенным признакам (существительные, прилагательные, глаголы);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 xml:space="preserve"> Социокультурная осведомленность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>I. </w:t>
      </w:r>
      <w:r w:rsidRPr="00CA132E">
        <w:rPr>
          <w:color w:val="000000"/>
        </w:rPr>
        <w:t>Учащийся</w:t>
      </w:r>
      <w:r w:rsidRPr="00CA132E">
        <w:rPr>
          <w:i/>
          <w:iCs/>
          <w:color w:val="000000"/>
        </w:rPr>
        <w:t> научится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называть праздники изучаемого языка по-бурятски;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соблюдать элементарные нормы речевого и неречевого поведения, в учебно-речевых ситуациях.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lastRenderedPageBreak/>
        <w:t>II. </w:t>
      </w:r>
      <w:r w:rsidRPr="00CA132E">
        <w:rPr>
          <w:color w:val="000000"/>
        </w:rPr>
        <w:t>Учащийся</w:t>
      </w:r>
      <w:r w:rsidRPr="00CA132E">
        <w:rPr>
          <w:i/>
          <w:iCs/>
          <w:color w:val="000000"/>
        </w:rPr>
        <w:t> получит возможность научиться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называть названия озер, рек, города изучаемого языка по-бурятски;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рассказывать о некоторых достопримечательностях города по-бурятски;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-воспроизводить наизусть небольшие произведения детского фольклора (стихи, песни) на бурятском языке;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осуществлять поиск информации о РБ в соответствии с поставленной учебной задачей в пределах тематики, изучаемой в начальной школе.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 </w:t>
      </w:r>
      <w:r w:rsidRPr="00CA132E">
        <w:rPr>
          <w:b/>
          <w:bCs/>
          <w:color w:val="000000"/>
        </w:rPr>
        <w:t>Предметные результаты в познавательной сфере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Учащийся</w:t>
      </w:r>
      <w:r w:rsidRPr="00CA132E">
        <w:rPr>
          <w:i/>
          <w:iCs/>
          <w:color w:val="000000"/>
        </w:rPr>
        <w:t> научится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сравнивать языковые явления родного и бурятского языков на уровне отдельных звуков, букв, слов, словосочетаний, простых предложений;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пользоваться справочным материалом, представленным в доступном данному возрасту виде (правила, таблицы);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осуществлять самонаблюдение и самооценку в доступных младшему школьнику пределах.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 xml:space="preserve"> Предметные результаты в ценностно-ориентационной сфере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Учащийся</w:t>
      </w:r>
      <w:r w:rsidRPr="00CA132E">
        <w:rPr>
          <w:i/>
          <w:iCs/>
          <w:color w:val="000000"/>
        </w:rPr>
        <w:t> научится</w:t>
      </w:r>
      <w:r w:rsidRPr="00CA132E">
        <w:rPr>
          <w:color w:val="000000"/>
        </w:rPr>
        <w:t>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представлять бурятский язык как средство выражения мыслей, чувств, эмоций;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приобщаться к культурным ценностям бурятского народа через произведения детского фольклора, через непосредственное участие в сферах общения.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 xml:space="preserve"> Предметные результаты в эстетической сфере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научится: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владеть элементарными средствами выражения чувств и эмоций на бурятском языке;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b/>
          <w:bCs/>
          <w:color w:val="000000"/>
        </w:rPr>
        <w:t xml:space="preserve"> Предметные результаты в трудовой сфере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Учащийся </w:t>
      </w:r>
      <w:r w:rsidRPr="00CA132E">
        <w:rPr>
          <w:i/>
          <w:iCs/>
          <w:color w:val="000000"/>
        </w:rPr>
        <w:t>научится:</w:t>
      </w:r>
    </w:p>
    <w:p w:rsidR="00C5742F" w:rsidRPr="00CA132E" w:rsidRDefault="00C5742F" w:rsidP="00C5742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A132E">
        <w:rPr>
          <w:color w:val="000000"/>
        </w:rPr>
        <w:t>- следовать намеченному плану в своем учебном труде.</w:t>
      </w:r>
    </w:p>
    <w:p w:rsidR="00C5742F" w:rsidRPr="00CA132E" w:rsidRDefault="00C5742F" w:rsidP="00B756F0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proofErr w:type="spellStart"/>
      <w:r w:rsidRPr="00CA132E">
        <w:rPr>
          <w:b/>
          <w:bCs/>
          <w:color w:val="000000"/>
        </w:rPr>
        <w:t>Общеучебные</w:t>
      </w:r>
      <w:proofErr w:type="spellEnd"/>
      <w:r w:rsidRPr="00CA132E">
        <w:rPr>
          <w:b/>
          <w:bCs/>
          <w:color w:val="000000"/>
        </w:rPr>
        <w:t xml:space="preserve"> умения и универсальные учебные действия</w:t>
      </w:r>
    </w:p>
    <w:p w:rsidR="00C5742F" w:rsidRPr="00CA132E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A132E">
        <w:rPr>
          <w:color w:val="000000"/>
        </w:rPr>
        <w:t>В процессе изучения курса «Бурятский язык как государственный» младшие школьники:</w:t>
      </w:r>
    </w:p>
    <w:p w:rsidR="00C5742F" w:rsidRPr="00CA132E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A132E">
        <w:rPr>
          <w:color w:val="000000"/>
        </w:rPr>
        <w:t>• 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C5742F" w:rsidRPr="00CA132E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A132E">
        <w:rPr>
          <w:color w:val="000000"/>
        </w:rPr>
        <w:t>• 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C5742F" w:rsidRPr="00CA132E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A132E">
        <w:rPr>
          <w:color w:val="000000"/>
        </w:rPr>
        <w:lastRenderedPageBreak/>
        <w:t xml:space="preserve">• совершенствуют </w:t>
      </w:r>
      <w:proofErr w:type="spellStart"/>
      <w:r w:rsidRPr="00CA132E">
        <w:rPr>
          <w:color w:val="000000"/>
        </w:rPr>
        <w:t>общеречевые</w:t>
      </w:r>
      <w:proofErr w:type="spellEnd"/>
      <w:r w:rsidRPr="00CA132E">
        <w:rPr>
          <w:color w:val="000000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C5742F" w:rsidRPr="00CA132E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A132E">
        <w:rPr>
          <w:color w:val="000000"/>
        </w:rPr>
        <w:t>• учатся осуществлять самоконтроль, самооценку;</w:t>
      </w:r>
    </w:p>
    <w:p w:rsidR="00C5742F" w:rsidRPr="00CA132E" w:rsidRDefault="00C5742F" w:rsidP="00B756F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CA132E">
        <w:rPr>
          <w:color w:val="000000"/>
        </w:rPr>
        <w:t>• учатся самостоятельно выполнять задания с использованием компьютера (при наличии мультимедийного приложения).</w:t>
      </w:r>
    </w:p>
    <w:p w:rsidR="00B756F0" w:rsidRPr="00CA132E" w:rsidRDefault="00C5742F" w:rsidP="00CA132E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proofErr w:type="spellStart"/>
      <w:r w:rsidRPr="00CA132E">
        <w:rPr>
          <w:color w:val="000000"/>
        </w:rPr>
        <w:t>Общеучебные</w:t>
      </w:r>
      <w:proofErr w:type="spellEnd"/>
      <w:r w:rsidRPr="00CA132E">
        <w:rPr>
          <w:color w:val="000000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</w:t>
      </w:r>
      <w:r w:rsidRPr="00CA132E">
        <w:rPr>
          <w:b/>
          <w:bCs/>
          <w:color w:val="000000"/>
        </w:rPr>
        <w:t> не выделяются</w:t>
      </w:r>
      <w:r w:rsidRPr="00CA132E">
        <w:rPr>
          <w:color w:val="000000"/>
        </w:rPr>
        <w:t> отдел</w:t>
      </w:r>
      <w:r w:rsidR="00CA132E">
        <w:rPr>
          <w:color w:val="000000"/>
        </w:rPr>
        <w:t>ьно в тематическом планировании.</w:t>
      </w:r>
    </w:p>
    <w:p w:rsidR="007B5682" w:rsidRPr="00CA132E" w:rsidRDefault="007B5682" w:rsidP="007B568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2E">
        <w:rPr>
          <w:rFonts w:ascii="Times New Roman" w:hAnsi="Times New Roman" w:cs="Times New Roman"/>
          <w:b/>
          <w:sz w:val="24"/>
          <w:szCs w:val="24"/>
        </w:rPr>
        <w:t>Тематическое планирование 2 класс</w:t>
      </w:r>
    </w:p>
    <w:p w:rsidR="007B5682" w:rsidRPr="00CA132E" w:rsidRDefault="007B5682" w:rsidP="007B568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0"/>
        <w:gridCol w:w="1264"/>
        <w:gridCol w:w="1660"/>
        <w:gridCol w:w="1819"/>
        <w:gridCol w:w="1847"/>
      </w:tblGrid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раздела/тема урока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60" w:type="dxa"/>
          </w:tcPr>
          <w:p w:rsidR="007B5682" w:rsidRPr="00CA132E" w:rsidRDefault="007B5682" w:rsidP="00902BAA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902BAA" w:rsidRPr="00CA132E" w:rsidTr="00902BAA">
        <w:trPr>
          <w:jc w:val="center"/>
        </w:trPr>
        <w:tc>
          <w:tcPr>
            <w:tcW w:w="10184" w:type="dxa"/>
            <w:gridSpan w:val="6"/>
          </w:tcPr>
          <w:p w:rsidR="00902BAA" w:rsidRPr="00CA132E" w:rsidRDefault="00902BAA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Волшебная страна звуков – 32 часа</w:t>
            </w: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ind w:hanging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hanging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Краткие гласные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Краткие гласные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Звук и буква Y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Звук и буква Y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Долгие гласные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Долгие гласные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</w:tcPr>
          <w:p w:rsidR="007B5682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Гласные и-ы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hanging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Гласный звук и буква ɵɵ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Гласный звук и буква ɵɵ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Дифтонги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Дифтонги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40" w:type="dxa"/>
          </w:tcPr>
          <w:p w:rsidR="007B5682" w:rsidRPr="00CA132E" w:rsidRDefault="007E1B4C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Закон гармонии гласных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Закон гармонии гласных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40" w:type="dxa"/>
          </w:tcPr>
          <w:p w:rsidR="007B5682" w:rsidRPr="00CA132E" w:rsidRDefault="007E1B4C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Мягкий звук [х]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Твердый звук [х]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Согласный звук [г]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Согласный звук [h]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Согласный звук [h]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40" w:type="dxa"/>
          </w:tcPr>
          <w:p w:rsidR="007B5682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Тест №3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Согласный звук [б]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Согласный звук [н]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Согласный звук [нʹ]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Согласный звук [й]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Согласный звук [й]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Согласный звук [й]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40" w:type="dxa"/>
          </w:tcPr>
          <w:p w:rsidR="007B5682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40" w:type="dxa"/>
          </w:tcPr>
          <w:p w:rsidR="007B5682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819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Согласные буквы</w:t>
            </w: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AA" w:rsidRPr="00CA132E" w:rsidTr="00902BAA">
        <w:trPr>
          <w:jc w:val="center"/>
        </w:trPr>
        <w:tc>
          <w:tcPr>
            <w:tcW w:w="10184" w:type="dxa"/>
            <w:gridSpan w:val="6"/>
          </w:tcPr>
          <w:p w:rsidR="00902BAA" w:rsidRPr="00CA132E" w:rsidRDefault="00902BAA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Школа юных волшебников – 36 часов</w:t>
            </w: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Вот какие разные!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Это моя семья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 xml:space="preserve">Большая семья </w:t>
            </w:r>
            <w:proofErr w:type="spellStart"/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Гэсэра</w:t>
            </w:r>
            <w:proofErr w:type="spellEnd"/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Окончания -тай, -той, -</w:t>
            </w:r>
            <w:proofErr w:type="spellStart"/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тэй</w:t>
            </w:r>
            <w:proofErr w:type="spellEnd"/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Посчитаем?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081B76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Игра в косточки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40" w:type="dxa"/>
          </w:tcPr>
          <w:p w:rsidR="007B5682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Тест №4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Нарисуем радугу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Все цвета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Волшебные вещи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02BAA" w:rsidRPr="00CA132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  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Это твоя книга?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Игра угадай-ка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Общий вопрос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Это чей рисунок?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proofErr w:type="spellStart"/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хэнэй</w:t>
            </w:r>
            <w:proofErr w:type="spellEnd"/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40" w:type="dxa"/>
          </w:tcPr>
          <w:p w:rsidR="007B5682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Страна юных волшебников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Проект «Это моя семья»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Мне 8 лет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Кому сколько лет?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AA" w:rsidRPr="00CA1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Моя мама волшебница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40" w:type="dxa"/>
          </w:tcPr>
          <w:p w:rsidR="007B5682" w:rsidRPr="00CA132E" w:rsidRDefault="007B5682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Это мы умеем!      Мои увлечения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82" w:rsidRPr="00CA132E" w:rsidTr="00902BAA">
        <w:trPr>
          <w:jc w:val="center"/>
        </w:trPr>
        <w:tc>
          <w:tcPr>
            <w:tcW w:w="854" w:type="dxa"/>
          </w:tcPr>
          <w:p w:rsidR="007B5682" w:rsidRPr="00CA132E" w:rsidRDefault="007B5682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40" w:type="dxa"/>
          </w:tcPr>
          <w:p w:rsidR="007B5682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Я не умею, я не люблю</w:t>
            </w:r>
          </w:p>
        </w:tc>
        <w:tc>
          <w:tcPr>
            <w:tcW w:w="1264" w:type="dxa"/>
          </w:tcPr>
          <w:p w:rsidR="007B5682" w:rsidRPr="00CA132E" w:rsidRDefault="007B5682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B5682" w:rsidRPr="00CA132E" w:rsidRDefault="00963FE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819" w:type="dxa"/>
          </w:tcPr>
          <w:p w:rsidR="007B5682" w:rsidRPr="00CA132E" w:rsidRDefault="007B5682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B5682" w:rsidRPr="00CA132E" w:rsidRDefault="007B5682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A132E" w:rsidTr="00902BAA">
        <w:trPr>
          <w:jc w:val="center"/>
        </w:trPr>
        <w:tc>
          <w:tcPr>
            <w:tcW w:w="854" w:type="dxa"/>
          </w:tcPr>
          <w:p w:rsidR="007E1B4C" w:rsidRPr="00CA132E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40" w:type="dxa"/>
          </w:tcPr>
          <w:p w:rsidR="007E1B4C" w:rsidRPr="00CA132E" w:rsidRDefault="007E1B4C" w:rsidP="00BF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Животные – актеры</w:t>
            </w:r>
          </w:p>
        </w:tc>
        <w:tc>
          <w:tcPr>
            <w:tcW w:w="1264" w:type="dxa"/>
          </w:tcPr>
          <w:p w:rsidR="007E1B4C" w:rsidRPr="00CA132E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1819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A132E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A132E" w:rsidTr="00902BAA">
        <w:trPr>
          <w:jc w:val="center"/>
        </w:trPr>
        <w:tc>
          <w:tcPr>
            <w:tcW w:w="854" w:type="dxa"/>
          </w:tcPr>
          <w:p w:rsidR="007E1B4C" w:rsidRPr="00CA132E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740" w:type="dxa"/>
          </w:tcPr>
          <w:p w:rsidR="007E1B4C" w:rsidRPr="00CA132E" w:rsidRDefault="007E1B4C" w:rsidP="0012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Проект «Лучший спектакль»</w:t>
            </w:r>
          </w:p>
        </w:tc>
        <w:tc>
          <w:tcPr>
            <w:tcW w:w="1264" w:type="dxa"/>
          </w:tcPr>
          <w:p w:rsidR="007E1B4C" w:rsidRPr="00CA132E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1819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A132E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A132E" w:rsidTr="00902BAA">
        <w:trPr>
          <w:jc w:val="center"/>
        </w:trPr>
        <w:tc>
          <w:tcPr>
            <w:tcW w:w="854" w:type="dxa"/>
          </w:tcPr>
          <w:p w:rsidR="007E1B4C" w:rsidRPr="00CA132E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664.</w:t>
            </w:r>
          </w:p>
        </w:tc>
        <w:tc>
          <w:tcPr>
            <w:tcW w:w="2740" w:type="dxa"/>
          </w:tcPr>
          <w:p w:rsidR="007E1B4C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1264" w:type="dxa"/>
          </w:tcPr>
          <w:p w:rsidR="007E1B4C" w:rsidRPr="00CA132E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A132E" w:rsidRDefault="007E1B4C" w:rsidP="00902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819" w:type="dxa"/>
          </w:tcPr>
          <w:p w:rsidR="007E1B4C" w:rsidRPr="00CA132E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A132E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A132E" w:rsidTr="00902BAA">
        <w:trPr>
          <w:jc w:val="center"/>
        </w:trPr>
        <w:tc>
          <w:tcPr>
            <w:tcW w:w="854" w:type="dxa"/>
          </w:tcPr>
          <w:p w:rsidR="007E1B4C" w:rsidRPr="00CA132E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740" w:type="dxa"/>
          </w:tcPr>
          <w:p w:rsidR="007E1B4C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Наши друзья</w:t>
            </w:r>
          </w:p>
        </w:tc>
        <w:tc>
          <w:tcPr>
            <w:tcW w:w="1264" w:type="dxa"/>
          </w:tcPr>
          <w:p w:rsidR="007E1B4C" w:rsidRPr="00CA132E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819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A132E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A132E" w:rsidTr="00902BAA">
        <w:trPr>
          <w:jc w:val="center"/>
        </w:trPr>
        <w:tc>
          <w:tcPr>
            <w:tcW w:w="854" w:type="dxa"/>
          </w:tcPr>
          <w:p w:rsidR="007E1B4C" w:rsidRPr="00CA132E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40" w:type="dxa"/>
          </w:tcPr>
          <w:p w:rsidR="007E1B4C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264" w:type="dxa"/>
          </w:tcPr>
          <w:p w:rsidR="007E1B4C" w:rsidRPr="00CA132E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819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A132E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A132E" w:rsidTr="00902BAA">
        <w:trPr>
          <w:jc w:val="center"/>
        </w:trPr>
        <w:tc>
          <w:tcPr>
            <w:tcW w:w="854" w:type="dxa"/>
          </w:tcPr>
          <w:p w:rsidR="007E1B4C" w:rsidRPr="00CA132E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40" w:type="dxa"/>
          </w:tcPr>
          <w:p w:rsidR="007E1B4C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64" w:type="dxa"/>
          </w:tcPr>
          <w:p w:rsidR="007E1B4C" w:rsidRPr="00CA132E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819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A132E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A132E" w:rsidTr="00902BAA">
        <w:trPr>
          <w:jc w:val="center"/>
        </w:trPr>
        <w:tc>
          <w:tcPr>
            <w:tcW w:w="854" w:type="dxa"/>
          </w:tcPr>
          <w:p w:rsidR="007E1B4C" w:rsidRPr="00CA132E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40" w:type="dxa"/>
          </w:tcPr>
          <w:p w:rsidR="007E1B4C" w:rsidRPr="00CA132E" w:rsidRDefault="007E1B4C" w:rsidP="0090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64" w:type="dxa"/>
          </w:tcPr>
          <w:p w:rsidR="007E1B4C" w:rsidRPr="00CA132E" w:rsidRDefault="007E1B4C" w:rsidP="009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819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A132E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4C" w:rsidRPr="00CA132E" w:rsidTr="00902BAA">
        <w:trPr>
          <w:jc w:val="center"/>
        </w:trPr>
        <w:tc>
          <w:tcPr>
            <w:tcW w:w="854" w:type="dxa"/>
          </w:tcPr>
          <w:p w:rsidR="007E1B4C" w:rsidRPr="00CA132E" w:rsidRDefault="007E1B4C" w:rsidP="00902BAA">
            <w:pPr>
              <w:ind w:firstLine="1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7E1B4C" w:rsidRPr="00CA132E" w:rsidRDefault="007E1B4C" w:rsidP="00902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4" w:type="dxa"/>
          </w:tcPr>
          <w:p w:rsidR="007E1B4C" w:rsidRPr="00CA132E" w:rsidRDefault="007E1B4C" w:rsidP="009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2E">
              <w:rPr>
                <w:rFonts w:ascii="Times New Roman" w:hAnsi="Times New Roman" w:cs="Times New Roman"/>
                <w:b/>
                <w:sz w:val="24"/>
                <w:szCs w:val="24"/>
              </w:rPr>
              <w:t>68 ч.</w:t>
            </w:r>
          </w:p>
        </w:tc>
        <w:tc>
          <w:tcPr>
            <w:tcW w:w="1660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E1B4C" w:rsidRPr="00CA132E" w:rsidRDefault="007E1B4C" w:rsidP="00902BAA">
            <w:pPr>
              <w:ind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E1B4C" w:rsidRPr="00CA132E" w:rsidRDefault="007E1B4C" w:rsidP="00902BA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702" w:rsidRPr="00CA132E" w:rsidRDefault="008A37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3702" w:rsidRPr="00CA132E" w:rsidSect="00CA132E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42F"/>
    <w:rsid w:val="00081B76"/>
    <w:rsid w:val="00116410"/>
    <w:rsid w:val="001B4642"/>
    <w:rsid w:val="001D11BF"/>
    <w:rsid w:val="00246BE7"/>
    <w:rsid w:val="0026572F"/>
    <w:rsid w:val="00617BBC"/>
    <w:rsid w:val="00741BA2"/>
    <w:rsid w:val="007B5682"/>
    <w:rsid w:val="007E1B4C"/>
    <w:rsid w:val="007F7E19"/>
    <w:rsid w:val="00832D09"/>
    <w:rsid w:val="008A3702"/>
    <w:rsid w:val="00902BAA"/>
    <w:rsid w:val="00963FEC"/>
    <w:rsid w:val="009D61E8"/>
    <w:rsid w:val="00A751EB"/>
    <w:rsid w:val="00B36AC8"/>
    <w:rsid w:val="00B756F0"/>
    <w:rsid w:val="00B976F2"/>
    <w:rsid w:val="00BE3D01"/>
    <w:rsid w:val="00C5742F"/>
    <w:rsid w:val="00CA132E"/>
    <w:rsid w:val="00D27A3D"/>
    <w:rsid w:val="00DB3C40"/>
    <w:rsid w:val="00E37C45"/>
    <w:rsid w:val="00F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1A8B"/>
  <w15:docId w15:val="{7F624524-36F5-4432-9032-31A1CE57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Кабинет-18д</cp:lastModifiedBy>
  <cp:revision>9</cp:revision>
  <cp:lastPrinted>2021-08-31T03:41:00Z</cp:lastPrinted>
  <dcterms:created xsi:type="dcterms:W3CDTF">2021-09-05T08:09:00Z</dcterms:created>
  <dcterms:modified xsi:type="dcterms:W3CDTF">2022-09-28T07:42:00Z</dcterms:modified>
</cp:coreProperties>
</file>